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8A8A" w14:textId="77777777" w:rsidR="000E7177" w:rsidRPr="0057710B" w:rsidRDefault="000E7177" w:rsidP="009B310A">
      <w:pPr>
        <w:jc w:val="center"/>
        <w:rPr>
          <w:b/>
          <w:sz w:val="28"/>
        </w:rPr>
      </w:pPr>
    </w:p>
    <w:p w14:paraId="3CE253CB" w14:textId="2858810D" w:rsidR="005273EB" w:rsidRPr="0057710B" w:rsidRDefault="009B310A" w:rsidP="009B310A">
      <w:pPr>
        <w:jc w:val="center"/>
        <w:rPr>
          <w:b/>
          <w:sz w:val="28"/>
        </w:rPr>
      </w:pPr>
      <w:r w:rsidRPr="0057710B">
        <w:rPr>
          <w:b/>
          <w:sz w:val="28"/>
        </w:rPr>
        <w:t xml:space="preserve">PROGRAMUL JUDEŢEAN DE DEZVOLTARE LOCALĂ DÂMBOVIŢA </w:t>
      </w:r>
      <w:r w:rsidR="00795E21" w:rsidRPr="0057710B">
        <w:rPr>
          <w:b/>
          <w:sz w:val="28"/>
        </w:rPr>
        <w:t xml:space="preserve"> PENTRU PERIOADA </w:t>
      </w:r>
      <w:r w:rsidRPr="0057710B">
        <w:rPr>
          <w:b/>
          <w:sz w:val="28"/>
        </w:rPr>
        <w:t>2021-2024</w:t>
      </w:r>
    </w:p>
    <w:p w14:paraId="51B5591A" w14:textId="77777777" w:rsidR="004E64E0" w:rsidRPr="0057710B" w:rsidRDefault="004E64E0"/>
    <w:p w14:paraId="352829CA" w14:textId="77777777" w:rsidR="004E64E0" w:rsidRPr="0057710B" w:rsidRDefault="004E64E0" w:rsidP="005269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Având în vedere:</w:t>
      </w:r>
    </w:p>
    <w:p w14:paraId="60D80113" w14:textId="77777777" w:rsidR="004E64E0" w:rsidRPr="0057710B" w:rsidRDefault="004E64E0" w:rsidP="00C7322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- prevederile art. 173, alin (1), lit. (b), lit. (c)</w:t>
      </w:r>
      <w:r w:rsidR="002D1AFD" w:rsidRPr="0057710B">
        <w:rPr>
          <w:rFonts w:ascii="Times New Roman" w:hAnsi="Times New Roman" w:cs="Times New Roman"/>
          <w:sz w:val="28"/>
          <w:szCs w:val="28"/>
        </w:rPr>
        <w:t>, lit. (e)</w:t>
      </w:r>
      <w:r w:rsidRPr="0057710B">
        <w:rPr>
          <w:rFonts w:ascii="Times New Roman" w:hAnsi="Times New Roman" w:cs="Times New Roman"/>
          <w:sz w:val="28"/>
          <w:szCs w:val="28"/>
        </w:rPr>
        <w:t xml:space="preserve"> şi alin.7, lit. (c), </w:t>
      </w:r>
      <w:r w:rsidR="002D1AFD" w:rsidRPr="005771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710B">
        <w:rPr>
          <w:rFonts w:ascii="Times New Roman" w:hAnsi="Times New Roman" w:cs="Times New Roman"/>
          <w:sz w:val="28"/>
          <w:szCs w:val="28"/>
        </w:rPr>
        <w:t>art. 196, alin. (1), lit. (a) din OUG nr. 57/20</w:t>
      </w:r>
      <w:r w:rsidR="009B310A" w:rsidRPr="0057710B">
        <w:rPr>
          <w:rFonts w:ascii="Times New Roman" w:hAnsi="Times New Roman" w:cs="Times New Roman"/>
          <w:sz w:val="28"/>
          <w:szCs w:val="28"/>
        </w:rPr>
        <w:t>19 privind Codul Administrativ</w:t>
      </w:r>
      <w:r w:rsidRPr="0057710B">
        <w:rPr>
          <w:rFonts w:ascii="Times New Roman" w:hAnsi="Times New Roman" w:cs="Times New Roman"/>
          <w:sz w:val="28"/>
          <w:szCs w:val="28"/>
        </w:rPr>
        <w:t xml:space="preserve"> cu modificările şi completările ulterioare;</w:t>
      </w:r>
    </w:p>
    <w:p w14:paraId="59AE15CF" w14:textId="77777777" w:rsidR="004E64E0" w:rsidRPr="0057710B" w:rsidRDefault="004E64E0" w:rsidP="004E64E0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- art.16 (1) și art. 35 (1) din Legea </w:t>
      </w:r>
      <w:r w:rsidR="002D1AFD" w:rsidRPr="0057710B">
        <w:rPr>
          <w:rFonts w:ascii="Times New Roman" w:hAnsi="Times New Roman" w:cs="Times New Roman"/>
          <w:sz w:val="28"/>
          <w:szCs w:val="28"/>
        </w:rPr>
        <w:t xml:space="preserve">nr. </w:t>
      </w:r>
      <w:r w:rsidRPr="0057710B">
        <w:rPr>
          <w:rFonts w:ascii="Times New Roman" w:hAnsi="Times New Roman" w:cs="Times New Roman"/>
          <w:sz w:val="28"/>
          <w:szCs w:val="28"/>
        </w:rPr>
        <w:t>273/2006 privind finanțele publice locale, cu modificările și completările ulterioare;</w:t>
      </w:r>
    </w:p>
    <w:p w14:paraId="06879339" w14:textId="77777777" w:rsidR="004E64E0" w:rsidRPr="0057710B" w:rsidRDefault="004E64E0" w:rsidP="004E64E0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- necesitatea dezvoltării echilibrate a tuturor localităţilor din punct de vedere economic, social, cultural şi administrativ</w:t>
      </w:r>
      <w:r w:rsidR="00C7322E" w:rsidRPr="0057710B">
        <w:rPr>
          <w:rFonts w:ascii="Times New Roman" w:hAnsi="Times New Roman" w:cs="Times New Roman"/>
          <w:sz w:val="28"/>
          <w:szCs w:val="28"/>
        </w:rPr>
        <w:t>,</w:t>
      </w:r>
    </w:p>
    <w:p w14:paraId="1A27B033" w14:textId="77777777" w:rsidR="004E64E0" w:rsidRPr="0057710B" w:rsidRDefault="004E64E0" w:rsidP="004E64E0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- dezvoltarea</w:t>
      </w:r>
      <w:r w:rsidR="00C7322E" w:rsidRPr="0057710B">
        <w:rPr>
          <w:rFonts w:ascii="Times New Roman" w:hAnsi="Times New Roman" w:cs="Times New Roman"/>
          <w:sz w:val="28"/>
          <w:szCs w:val="28"/>
        </w:rPr>
        <w:t xml:space="preserve"> durabilă a mediului rural şi urban determinată de dezvoltarea infrastructurii,</w:t>
      </w:r>
    </w:p>
    <w:p w14:paraId="7F9F5ABB" w14:textId="77777777" w:rsidR="00C7322E" w:rsidRPr="0057710B" w:rsidRDefault="00C7322E" w:rsidP="004E64E0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- resursele financiare  insuficiente la nivelul unităţilor administrativ teritoriale pentru </w:t>
      </w:r>
      <w:r w:rsidR="009B310A" w:rsidRPr="0057710B">
        <w:rPr>
          <w:rFonts w:ascii="Times New Roman" w:hAnsi="Times New Roman" w:cs="Times New Roman"/>
          <w:sz w:val="28"/>
          <w:szCs w:val="28"/>
        </w:rPr>
        <w:t>implementarea</w:t>
      </w:r>
      <w:r w:rsidRPr="0057710B">
        <w:rPr>
          <w:rFonts w:ascii="Times New Roman" w:hAnsi="Times New Roman" w:cs="Times New Roman"/>
          <w:sz w:val="28"/>
          <w:szCs w:val="28"/>
        </w:rPr>
        <w:t xml:space="preserve"> investiţiilor,</w:t>
      </w:r>
    </w:p>
    <w:p w14:paraId="1F68BFB5" w14:textId="77777777" w:rsidR="00C7322E" w:rsidRPr="0057710B" w:rsidRDefault="00C7322E" w:rsidP="004E64E0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- necesitatea creşterii accesibilităţii cetăţenilor la serviciile şi utilităţile publice,</w:t>
      </w:r>
    </w:p>
    <w:p w14:paraId="108F3B54" w14:textId="77777777" w:rsidR="00C7322E" w:rsidRPr="0057710B" w:rsidRDefault="00C7322E" w:rsidP="004E64E0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- prevederile strategiei de dezvoltare</w:t>
      </w:r>
      <w:r w:rsidR="002D1AFD" w:rsidRPr="0057710B">
        <w:rPr>
          <w:rFonts w:ascii="Times New Roman" w:hAnsi="Times New Roman" w:cs="Times New Roman"/>
          <w:sz w:val="28"/>
          <w:szCs w:val="28"/>
        </w:rPr>
        <w:t xml:space="preserve"> durabilă a judeţului Dâmboviţa,</w:t>
      </w:r>
    </w:p>
    <w:p w14:paraId="45E035BA" w14:textId="60DEC086" w:rsidR="00960389" w:rsidRPr="0057710B" w:rsidRDefault="00C7322E" w:rsidP="005269C9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Consiliul Judeţean Dâmboviţa aprobă Pr</w:t>
      </w:r>
      <w:r w:rsidR="00AD7D76" w:rsidRPr="0057710B">
        <w:rPr>
          <w:rFonts w:ascii="Times New Roman" w:hAnsi="Times New Roman" w:cs="Times New Roman"/>
          <w:sz w:val="28"/>
          <w:szCs w:val="28"/>
        </w:rPr>
        <w:t>ogramul Judeţean de Dezvoltare L</w:t>
      </w:r>
      <w:r w:rsidRPr="0057710B">
        <w:rPr>
          <w:rFonts w:ascii="Times New Roman" w:hAnsi="Times New Roman" w:cs="Times New Roman"/>
          <w:sz w:val="28"/>
          <w:szCs w:val="28"/>
        </w:rPr>
        <w:t>ocală Dâmboviţa (PJDLD), având următorul cuprins:</w:t>
      </w:r>
    </w:p>
    <w:p w14:paraId="59ACF8B8" w14:textId="1EB65778" w:rsidR="00960389" w:rsidRPr="0057710B" w:rsidRDefault="009B310A" w:rsidP="00C7322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Art. 1.</w:t>
      </w:r>
      <w:r w:rsidR="00C7322E" w:rsidRPr="0057710B">
        <w:rPr>
          <w:rFonts w:ascii="Times New Roman" w:hAnsi="Times New Roman" w:cs="Times New Roman"/>
          <w:sz w:val="28"/>
          <w:szCs w:val="28"/>
        </w:rPr>
        <w:t xml:space="preserve"> Se aprobă Pr</w:t>
      </w:r>
      <w:r w:rsidRPr="0057710B">
        <w:rPr>
          <w:rFonts w:ascii="Times New Roman" w:hAnsi="Times New Roman" w:cs="Times New Roman"/>
          <w:sz w:val="28"/>
          <w:szCs w:val="28"/>
        </w:rPr>
        <w:t>ogramul Judeţean de Dezvoltare L</w:t>
      </w:r>
      <w:r w:rsidR="00C7322E" w:rsidRPr="0057710B">
        <w:rPr>
          <w:rFonts w:ascii="Times New Roman" w:hAnsi="Times New Roman" w:cs="Times New Roman"/>
          <w:sz w:val="28"/>
          <w:szCs w:val="28"/>
        </w:rPr>
        <w:t>ocală Dâmboviţa coordonat de către Consiliul Judeţean Dâmboviţa,</w:t>
      </w:r>
      <w:r w:rsidRPr="0057710B">
        <w:rPr>
          <w:rFonts w:ascii="Times New Roman" w:hAnsi="Times New Roman" w:cs="Times New Roman"/>
          <w:sz w:val="28"/>
          <w:szCs w:val="28"/>
        </w:rPr>
        <w:t xml:space="preserve"> cu aplicabilitate în perioada 2021-2024.</w:t>
      </w:r>
    </w:p>
    <w:p w14:paraId="623DB08A" w14:textId="77777777" w:rsidR="00C7322E" w:rsidRPr="0057710B" w:rsidRDefault="00C7322E" w:rsidP="00C7322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Art. 2</w:t>
      </w:r>
      <w:r w:rsidR="009B310A" w:rsidRPr="0057710B">
        <w:rPr>
          <w:rFonts w:ascii="Times New Roman" w:hAnsi="Times New Roman" w:cs="Times New Roman"/>
          <w:sz w:val="28"/>
          <w:szCs w:val="28"/>
        </w:rPr>
        <w:t xml:space="preserve">. </w:t>
      </w:r>
      <w:r w:rsidRPr="0057710B">
        <w:rPr>
          <w:rFonts w:ascii="Times New Roman" w:hAnsi="Times New Roman" w:cs="Times New Roman"/>
          <w:sz w:val="28"/>
          <w:szCs w:val="28"/>
        </w:rPr>
        <w:t xml:space="preserve"> În program, expresiile de mai jos au următoarele </w:t>
      </w:r>
      <w:r w:rsidR="009B310A" w:rsidRPr="0057710B">
        <w:rPr>
          <w:rFonts w:ascii="Times New Roman" w:hAnsi="Times New Roman" w:cs="Times New Roman"/>
          <w:sz w:val="28"/>
          <w:szCs w:val="28"/>
        </w:rPr>
        <w:t>semnificaţii</w:t>
      </w:r>
      <w:r w:rsidRPr="0057710B">
        <w:rPr>
          <w:rFonts w:ascii="Times New Roman" w:hAnsi="Times New Roman" w:cs="Times New Roman"/>
          <w:sz w:val="28"/>
          <w:szCs w:val="28"/>
        </w:rPr>
        <w:t>:</w:t>
      </w:r>
    </w:p>
    <w:p w14:paraId="73AA86F4" w14:textId="77777777" w:rsidR="004E64E0" w:rsidRPr="0057710B" w:rsidRDefault="00C7322E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Pr</w:t>
      </w:r>
      <w:r w:rsidR="00AD7D76" w:rsidRPr="0057710B">
        <w:rPr>
          <w:rFonts w:ascii="Times New Roman" w:hAnsi="Times New Roman" w:cs="Times New Roman"/>
          <w:sz w:val="28"/>
          <w:szCs w:val="28"/>
        </w:rPr>
        <w:t>ogramul Judeţean de Dezvoltare L</w:t>
      </w:r>
      <w:r w:rsidRPr="0057710B">
        <w:rPr>
          <w:rFonts w:ascii="Times New Roman" w:hAnsi="Times New Roman" w:cs="Times New Roman"/>
          <w:sz w:val="28"/>
          <w:szCs w:val="28"/>
        </w:rPr>
        <w:t xml:space="preserve">ocală, program care se va desfăşura în perioada 2021-2024, coordonat şi implementat de </w:t>
      </w:r>
      <w:r w:rsidRPr="0057710B">
        <w:rPr>
          <w:rFonts w:ascii="Times New Roman" w:hAnsi="Times New Roman" w:cs="Times New Roman"/>
          <w:sz w:val="28"/>
          <w:szCs w:val="28"/>
        </w:rPr>
        <w:lastRenderedPageBreak/>
        <w:t>Consiliul Judeţean Dâmboviţa</w:t>
      </w:r>
      <w:r w:rsidR="009B310A" w:rsidRPr="0057710B">
        <w:rPr>
          <w:rFonts w:ascii="Times New Roman" w:hAnsi="Times New Roman" w:cs="Times New Roman"/>
          <w:sz w:val="28"/>
          <w:szCs w:val="28"/>
        </w:rPr>
        <w:t xml:space="preserve"> </w:t>
      </w:r>
      <w:r w:rsidR="00A00468" w:rsidRPr="0057710B">
        <w:rPr>
          <w:rFonts w:ascii="Times New Roman" w:hAnsi="Times New Roman" w:cs="Times New Roman"/>
          <w:sz w:val="28"/>
          <w:szCs w:val="28"/>
        </w:rPr>
        <w:t xml:space="preserve">în asociere/parteneriat cu municipiile, oraşele şi comunele, </w:t>
      </w:r>
      <w:r w:rsidR="009B310A" w:rsidRPr="0057710B">
        <w:rPr>
          <w:rFonts w:ascii="Times New Roman" w:hAnsi="Times New Roman" w:cs="Times New Roman"/>
          <w:sz w:val="28"/>
          <w:szCs w:val="28"/>
        </w:rPr>
        <w:t>având</w:t>
      </w:r>
      <w:r w:rsidR="00A00468" w:rsidRPr="0057710B">
        <w:rPr>
          <w:rFonts w:ascii="Times New Roman" w:hAnsi="Times New Roman" w:cs="Times New Roman"/>
          <w:sz w:val="28"/>
          <w:szCs w:val="28"/>
        </w:rPr>
        <w:t xml:space="preserve"> ca obiectiv general echiparea unităţilor administrativ teritoriale cu dotări tehnico-edilitare din domeniul infrastructurii</w:t>
      </w:r>
    </w:p>
    <w:p w14:paraId="70084343" w14:textId="77777777" w:rsidR="00A00468" w:rsidRPr="0057710B" w:rsidRDefault="00A00468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Asociat prim/partener prim-judeţul Dâmboviţa prin Consiliul Judeţean Dâmboviţa</w:t>
      </w:r>
    </w:p>
    <w:p w14:paraId="08094EAA" w14:textId="77777777" w:rsidR="00A00468" w:rsidRPr="0057710B" w:rsidRDefault="00A00468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Asociat secund/partener secund/-municipiu/oraş/comună din judeţul Dâmboviţa</w:t>
      </w:r>
    </w:p>
    <w:p w14:paraId="0ECC84FF" w14:textId="7F036EDC" w:rsidR="0036464D" w:rsidRPr="0057710B" w:rsidRDefault="0036464D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eligibile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conţin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TVA,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realizării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obiectivelor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finanțate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asociere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parteneriat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stabilită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Ghidului</w:t>
      </w:r>
      <w:proofErr w:type="spellEnd"/>
    </w:p>
    <w:p w14:paraId="029D6570" w14:textId="6CA84784" w:rsidR="00A00468" w:rsidRPr="0057710B" w:rsidRDefault="00A00468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Cheltuieili neeligibile – acele cheltuieli care nu pot fi plătite în baza contractului de asociere/parteneriat</w:t>
      </w:r>
    </w:p>
    <w:p w14:paraId="6B49321B" w14:textId="77777777" w:rsidR="00A00468" w:rsidRPr="0057710B" w:rsidRDefault="00A00468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Contract de asociere/parteneriat – contract încheiat în condiţiile legii între judeţul Dâmboviţa, prin Consiliul Judeţean Dâmboviţa şi o unitate administrativ-teritorial</w:t>
      </w:r>
      <w:r w:rsidR="005269C9" w:rsidRPr="0057710B">
        <w:rPr>
          <w:rFonts w:ascii="Times New Roman" w:hAnsi="Times New Roman" w:cs="Times New Roman"/>
          <w:sz w:val="28"/>
          <w:szCs w:val="28"/>
        </w:rPr>
        <w:t>a din Dâmboviţa prin Consiliul L</w:t>
      </w:r>
      <w:r w:rsidRPr="0057710B">
        <w:rPr>
          <w:rFonts w:ascii="Times New Roman" w:hAnsi="Times New Roman" w:cs="Times New Roman"/>
          <w:sz w:val="28"/>
          <w:szCs w:val="28"/>
        </w:rPr>
        <w:t>ocal</w:t>
      </w:r>
    </w:p>
    <w:p w14:paraId="72142D65" w14:textId="3EAF01B2" w:rsidR="00A00468" w:rsidRPr="0057710B" w:rsidRDefault="0036464D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Restituiri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7710B">
        <w:rPr>
          <w:rFonts w:ascii="Times New Roman" w:hAnsi="Times New Roman" w:cs="Times New Roman"/>
          <w:sz w:val="28"/>
          <w:szCs w:val="28"/>
          <w:lang w:val="en-US"/>
        </w:rPr>
        <w:t>sume</w:t>
      </w:r>
      <w:proofErr w:type="spellEnd"/>
      <w:r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0468" w:rsidRPr="0057710B">
        <w:rPr>
          <w:rFonts w:ascii="Times New Roman" w:hAnsi="Times New Roman" w:cs="Times New Roman"/>
          <w:sz w:val="28"/>
          <w:szCs w:val="28"/>
        </w:rPr>
        <w:t>– sume pe care beneficiarii trebuie să le restituie la</w:t>
      </w:r>
      <w:r w:rsidR="00DF0FE6" w:rsidRPr="0057710B">
        <w:rPr>
          <w:rFonts w:ascii="Times New Roman" w:hAnsi="Times New Roman" w:cs="Times New Roman"/>
          <w:sz w:val="28"/>
          <w:szCs w:val="28"/>
        </w:rPr>
        <w:t xml:space="preserve"> Consiliul Judeţean Dâmboviţa din motive justificate</w:t>
      </w:r>
    </w:p>
    <w:p w14:paraId="0B1E68B7" w14:textId="77777777" w:rsidR="00DF0FE6" w:rsidRPr="0057710B" w:rsidRDefault="00DF0FE6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Proiect – obiectiv de investiţii, dotare, echipament propuse a se achiziţiona în vederea finanţării</w:t>
      </w:r>
      <w:r w:rsidR="009B310A" w:rsidRPr="0057710B">
        <w:rPr>
          <w:rFonts w:ascii="Times New Roman" w:hAnsi="Times New Roman" w:cs="Times New Roman"/>
          <w:sz w:val="28"/>
          <w:szCs w:val="28"/>
        </w:rPr>
        <w:t xml:space="preserve"> prin program</w:t>
      </w:r>
    </w:p>
    <w:p w14:paraId="28A3F30C" w14:textId="7DF83C82" w:rsidR="00DF0FE6" w:rsidRPr="0057710B" w:rsidRDefault="00DF0FE6" w:rsidP="00470757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 xml:space="preserve">Finanţare nerambursabilă – alocare financiară directă din fondurile publice ale Consiliului Judeţean Dâmboviţa şi </w:t>
      </w:r>
      <w:r w:rsidR="000E7177" w:rsidRPr="0057710B">
        <w:rPr>
          <w:rFonts w:ascii="Times New Roman" w:hAnsi="Times New Roman" w:cs="Times New Roman"/>
          <w:sz w:val="28"/>
          <w:szCs w:val="28"/>
        </w:rPr>
        <w:t xml:space="preserve">ale </w:t>
      </w:r>
      <w:r w:rsidRPr="0057710B">
        <w:rPr>
          <w:rFonts w:ascii="Times New Roman" w:hAnsi="Times New Roman" w:cs="Times New Roman"/>
          <w:sz w:val="28"/>
          <w:szCs w:val="28"/>
        </w:rPr>
        <w:t>municipiilor, oraşelor, comunelor, în vederea desfă</w:t>
      </w:r>
      <w:r w:rsidR="000E7177" w:rsidRPr="0057710B">
        <w:rPr>
          <w:rFonts w:ascii="Times New Roman" w:hAnsi="Times New Roman" w:cs="Times New Roman"/>
          <w:sz w:val="28"/>
          <w:szCs w:val="28"/>
        </w:rPr>
        <w:t>ș</w:t>
      </w:r>
      <w:r w:rsidRPr="0057710B">
        <w:rPr>
          <w:rFonts w:ascii="Times New Roman" w:hAnsi="Times New Roman" w:cs="Times New Roman"/>
          <w:sz w:val="28"/>
          <w:szCs w:val="28"/>
        </w:rPr>
        <w:t xml:space="preserve">urării de către Unitatea Administrativ Teritorială a unor activităţi </w:t>
      </w:r>
      <w:r w:rsidR="000E7177" w:rsidRPr="0057710B">
        <w:rPr>
          <w:rFonts w:ascii="Times New Roman" w:hAnsi="Times New Roman" w:cs="Times New Roman"/>
          <w:sz w:val="28"/>
          <w:szCs w:val="28"/>
        </w:rPr>
        <w:t>de realizare lucrări</w:t>
      </w:r>
      <w:r w:rsidR="00470757" w:rsidRPr="0057710B">
        <w:rPr>
          <w:rFonts w:ascii="Times New Roman" w:hAnsi="Times New Roman" w:cs="Times New Roman"/>
          <w:sz w:val="28"/>
          <w:szCs w:val="28"/>
        </w:rPr>
        <w:t xml:space="preserve">, servicii sau proiecte de interes public județean </w:t>
      </w:r>
      <w:r w:rsidRPr="0057710B">
        <w:rPr>
          <w:rFonts w:ascii="Times New Roman" w:hAnsi="Times New Roman" w:cs="Times New Roman"/>
          <w:sz w:val="28"/>
          <w:szCs w:val="28"/>
        </w:rPr>
        <w:t>stabilite prin contract</w:t>
      </w:r>
      <w:r w:rsidR="00470757" w:rsidRPr="0057710B">
        <w:rPr>
          <w:rFonts w:ascii="Times New Roman" w:hAnsi="Times New Roman" w:cs="Times New Roman"/>
          <w:sz w:val="28"/>
          <w:szCs w:val="28"/>
        </w:rPr>
        <w:t>,</w:t>
      </w:r>
      <w:r w:rsidRPr="0057710B">
        <w:rPr>
          <w:rFonts w:ascii="Times New Roman" w:hAnsi="Times New Roman" w:cs="Times New Roman"/>
          <w:sz w:val="28"/>
          <w:szCs w:val="28"/>
        </w:rPr>
        <w:t xml:space="preserve"> necesare </w:t>
      </w:r>
      <w:r w:rsidRPr="0057710B">
        <w:rPr>
          <w:rFonts w:ascii="Times New Roman" w:hAnsi="Times New Roman" w:cs="Times New Roman"/>
          <w:sz w:val="28"/>
          <w:szCs w:val="28"/>
        </w:rPr>
        <w:lastRenderedPageBreak/>
        <w:t>la realiza</w:t>
      </w:r>
      <w:r w:rsidR="009B310A" w:rsidRPr="0057710B">
        <w:rPr>
          <w:rFonts w:ascii="Times New Roman" w:hAnsi="Times New Roman" w:cs="Times New Roman"/>
          <w:sz w:val="28"/>
          <w:szCs w:val="28"/>
        </w:rPr>
        <w:t>rea obiectivelor propuse prin Pro</w:t>
      </w:r>
      <w:r w:rsidR="00AD7D76" w:rsidRPr="0057710B">
        <w:rPr>
          <w:rFonts w:ascii="Times New Roman" w:hAnsi="Times New Roman" w:cs="Times New Roman"/>
          <w:sz w:val="28"/>
          <w:szCs w:val="28"/>
        </w:rPr>
        <w:t>gramul Judeţean de Dezvoltare L</w:t>
      </w:r>
      <w:r w:rsidRPr="0057710B">
        <w:rPr>
          <w:rFonts w:ascii="Times New Roman" w:hAnsi="Times New Roman" w:cs="Times New Roman"/>
          <w:sz w:val="28"/>
          <w:szCs w:val="28"/>
        </w:rPr>
        <w:t>ocală Dâmboviţa</w:t>
      </w:r>
    </w:p>
    <w:p w14:paraId="34AFE089" w14:textId="77777777" w:rsidR="00DF0FE6" w:rsidRPr="0057710B" w:rsidRDefault="00DF0FE6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Fonduri publice, sume alocate din bugetul judeţean şi local</w:t>
      </w:r>
    </w:p>
    <w:p w14:paraId="5A45C50E" w14:textId="6A2B12A9" w:rsidR="00DF0FE6" w:rsidRPr="0057710B" w:rsidRDefault="00DF0FE6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 xml:space="preserve">Obiective </w:t>
      </w:r>
      <w:r w:rsidR="009B310A" w:rsidRPr="0057710B">
        <w:rPr>
          <w:rFonts w:ascii="Times New Roman" w:hAnsi="Times New Roman" w:cs="Times New Roman"/>
          <w:sz w:val="28"/>
          <w:szCs w:val="28"/>
        </w:rPr>
        <w:t>de</w:t>
      </w:r>
      <w:r w:rsidRPr="0057710B">
        <w:rPr>
          <w:rFonts w:ascii="Times New Roman" w:hAnsi="Times New Roman" w:cs="Times New Roman"/>
          <w:sz w:val="28"/>
          <w:szCs w:val="28"/>
        </w:rPr>
        <w:t xml:space="preserve"> investi</w:t>
      </w:r>
      <w:r w:rsidR="009B310A" w:rsidRPr="0057710B">
        <w:rPr>
          <w:rFonts w:ascii="Times New Roman" w:hAnsi="Times New Roman" w:cs="Times New Roman"/>
          <w:sz w:val="28"/>
          <w:szCs w:val="28"/>
        </w:rPr>
        <w:t>ţii – obiective denumite generic şi proiecte (lucră</w:t>
      </w:r>
      <w:r w:rsidRPr="0057710B">
        <w:rPr>
          <w:rFonts w:ascii="Times New Roman" w:hAnsi="Times New Roman" w:cs="Times New Roman"/>
          <w:sz w:val="28"/>
          <w:szCs w:val="28"/>
        </w:rPr>
        <w:t xml:space="preserve">ri, dotări, echipamente) care se vor </w:t>
      </w:r>
      <w:r w:rsidR="00AF6A51" w:rsidRPr="0057710B">
        <w:rPr>
          <w:rFonts w:ascii="Times New Roman" w:hAnsi="Times New Roman" w:cs="Times New Roman"/>
          <w:sz w:val="28"/>
          <w:szCs w:val="28"/>
        </w:rPr>
        <w:t>finanţa prin prezentul program</w:t>
      </w:r>
      <w:r w:rsidR="00470757" w:rsidRPr="0057710B">
        <w:rPr>
          <w:rFonts w:ascii="Times New Roman" w:hAnsi="Times New Roman" w:cs="Times New Roman"/>
          <w:sz w:val="28"/>
          <w:szCs w:val="28"/>
        </w:rPr>
        <w:t>, în baza contractelor de asociere/parteneriat</w:t>
      </w:r>
    </w:p>
    <w:p w14:paraId="41A58965" w14:textId="77777777" w:rsidR="00AF6A51" w:rsidRPr="0057710B" w:rsidRDefault="00AF6A51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Parteneriat/asociere – contract încheiat între două sau mai multe Unităţi Administrativ Teritoriale</w:t>
      </w:r>
      <w:r w:rsidR="003A00CB" w:rsidRPr="0057710B">
        <w:rPr>
          <w:rFonts w:ascii="Times New Roman" w:hAnsi="Times New Roman" w:cs="Times New Roman"/>
          <w:sz w:val="28"/>
          <w:szCs w:val="28"/>
        </w:rPr>
        <w:t xml:space="preserve"> în vederea realizării unui proiect</w:t>
      </w:r>
    </w:p>
    <w:p w14:paraId="0694C355" w14:textId="06A68706" w:rsidR="003A00CB" w:rsidRPr="0057710B" w:rsidRDefault="003A00CB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 xml:space="preserve">Perioada </w:t>
      </w:r>
      <w:r w:rsidR="009B310A" w:rsidRPr="0057710B">
        <w:rPr>
          <w:rFonts w:ascii="Times New Roman" w:hAnsi="Times New Roman" w:cs="Times New Roman"/>
          <w:sz w:val="28"/>
          <w:szCs w:val="28"/>
        </w:rPr>
        <w:t>de derulare a programului – 2021</w:t>
      </w:r>
      <w:r w:rsidRPr="0057710B">
        <w:rPr>
          <w:rFonts w:ascii="Times New Roman" w:hAnsi="Times New Roman" w:cs="Times New Roman"/>
          <w:sz w:val="28"/>
          <w:szCs w:val="28"/>
        </w:rPr>
        <w:t>-2024</w:t>
      </w:r>
      <w:r w:rsidR="00470757" w:rsidRPr="0057710B">
        <w:rPr>
          <w:rFonts w:ascii="Times New Roman" w:hAnsi="Times New Roman" w:cs="Times New Roman"/>
          <w:sz w:val="28"/>
          <w:szCs w:val="28"/>
        </w:rPr>
        <w:t xml:space="preserve"> (anual sau multianual)</w:t>
      </w:r>
      <w:r w:rsidRPr="0057710B">
        <w:rPr>
          <w:rFonts w:ascii="Times New Roman" w:hAnsi="Times New Roman" w:cs="Times New Roman"/>
          <w:sz w:val="28"/>
          <w:szCs w:val="28"/>
        </w:rPr>
        <w:t>, cu posibil</w:t>
      </w:r>
      <w:r w:rsidR="009B310A" w:rsidRPr="0057710B">
        <w:rPr>
          <w:rFonts w:ascii="Times New Roman" w:hAnsi="Times New Roman" w:cs="Times New Roman"/>
          <w:sz w:val="28"/>
          <w:szCs w:val="28"/>
        </w:rPr>
        <w:t>i</w:t>
      </w:r>
      <w:r w:rsidRPr="0057710B">
        <w:rPr>
          <w:rFonts w:ascii="Times New Roman" w:hAnsi="Times New Roman" w:cs="Times New Roman"/>
          <w:sz w:val="28"/>
          <w:szCs w:val="28"/>
        </w:rPr>
        <w:t>tate de prelungire prin hotărâre a Consiliului Judeţean Dâmboviţa</w:t>
      </w:r>
    </w:p>
    <w:p w14:paraId="14164CFA" w14:textId="77777777" w:rsidR="003A00CB" w:rsidRPr="0057710B" w:rsidRDefault="003A00CB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Perioada de implementare – perioada de la semnarea contractului de asociere/parteneriat până la data depunerii raportului final</w:t>
      </w:r>
    </w:p>
    <w:p w14:paraId="3693D608" w14:textId="41C0FCCF" w:rsidR="00C47D1D" w:rsidRPr="0057710B" w:rsidRDefault="00C47D1D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Ghidul Solicitantului – documentaţie cuprinzând normele de aplicare, criteriile de eligibilitate şi formalităţile care trebuie întocmite pentru promovarea şi implementarea obiectivelor solicitate prin cererile de finanţare</w:t>
      </w:r>
    </w:p>
    <w:p w14:paraId="23AF7A07" w14:textId="56BB0D47" w:rsidR="0036464D" w:rsidRPr="0057710B" w:rsidRDefault="0036464D" w:rsidP="00C7322E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lang w:val="en-US"/>
        </w:rPr>
        <w:t xml:space="preserve">- </w:t>
      </w:r>
      <w:r w:rsidRPr="0057710B">
        <w:rPr>
          <w:rFonts w:ascii="Times New Roman" w:hAnsi="Times New Roman" w:cs="Times New Roman"/>
          <w:sz w:val="28"/>
          <w:szCs w:val="28"/>
        </w:rPr>
        <w:t>contracte servicii- contracte încheiate la nivelul U.A.T. pentru realizarea documentației tehnico-economice, dirigenție de șantier, asistența tehnică, etc.</w:t>
      </w:r>
    </w:p>
    <w:p w14:paraId="0DAD480A" w14:textId="77777777" w:rsidR="0036464D" w:rsidRPr="0057710B" w:rsidRDefault="0036464D" w:rsidP="0036464D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- credite bugetare și de angajament- resurse financiare alocate de către Consiliul Judetea Dâmbovița și Consiliile Locale, care respectă prevederile legale din punct de vedere juridic, economic și financiar;</w:t>
      </w:r>
    </w:p>
    <w:p w14:paraId="60F947A4" w14:textId="03291B78" w:rsidR="0036464D" w:rsidRPr="0057710B" w:rsidRDefault="0036464D" w:rsidP="0036464D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ab/>
        <w:t>- documentații tehnico-economice- documentații din categoria celor prevăzute în H.G. nr 907/2016, aflate în valabilitate și care respectă prevederile legale.</w:t>
      </w:r>
    </w:p>
    <w:p w14:paraId="5B0F8C74" w14:textId="40971BAF" w:rsidR="0036464D" w:rsidRPr="0057710B" w:rsidRDefault="0036464D" w:rsidP="0036464D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lastRenderedPageBreak/>
        <w:t>- protocol de administrare în comun-formalitate contractuală, care face parte din contractul de asociere/parteneriat, cuprinzând elemente de identificare patrimonială, financiar contabile și tehnice în privința obiectivelor care fac subiectul unor contracte de lucrări</w:t>
      </w:r>
    </w:p>
    <w:p w14:paraId="000DD42E" w14:textId="4D7A3521" w:rsidR="0036464D" w:rsidRPr="0057710B" w:rsidRDefault="0036464D" w:rsidP="0036464D">
      <w:pPr>
        <w:pStyle w:val="BodyText6"/>
        <w:numPr>
          <w:ilvl w:val="0"/>
          <w:numId w:val="2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recepție la terminarea lucrărilor și la expirarea perioadei de Garanție- activități și formalități încheiate în baza H.G. nr 273/1994</w:t>
      </w:r>
      <w:r w:rsidR="00470757" w:rsidRPr="0057710B">
        <w:rPr>
          <w:rFonts w:ascii="Times New Roman" w:hAnsi="Times New Roman" w:cs="Times New Roman"/>
          <w:sz w:val="28"/>
          <w:szCs w:val="28"/>
        </w:rPr>
        <w:t>, republicată</w:t>
      </w:r>
    </w:p>
    <w:p w14:paraId="6086C81F" w14:textId="77777777" w:rsidR="003A00CB" w:rsidRPr="0057710B" w:rsidRDefault="003A00CB" w:rsidP="003A00CB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Art. 3. Principiile care stau la baza prezentului program sunt următoarele:</w:t>
      </w:r>
    </w:p>
    <w:p w14:paraId="2DB83796" w14:textId="77777777" w:rsidR="003A00CB" w:rsidRPr="0057710B" w:rsidRDefault="003A00CB" w:rsidP="003A00CB">
      <w:pPr>
        <w:pStyle w:val="BodyText6"/>
        <w:numPr>
          <w:ilvl w:val="0"/>
          <w:numId w:val="3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Dezvoltarea</w:t>
      </w:r>
      <w:r w:rsidR="009B310A" w:rsidRPr="0057710B">
        <w:rPr>
          <w:rFonts w:ascii="Times New Roman" w:hAnsi="Times New Roman" w:cs="Times New Roman"/>
          <w:sz w:val="28"/>
          <w:szCs w:val="28"/>
        </w:rPr>
        <w:t xml:space="preserve"> echilibrată a</w:t>
      </w:r>
      <w:r w:rsidRPr="0057710B">
        <w:rPr>
          <w:rFonts w:ascii="Times New Roman" w:hAnsi="Times New Roman" w:cs="Times New Roman"/>
          <w:sz w:val="28"/>
          <w:szCs w:val="28"/>
        </w:rPr>
        <w:t xml:space="preserve"> localităţilor şi creşterea accesibilităţii cetăţenilor la serviciile şi utilităţile publice</w:t>
      </w:r>
    </w:p>
    <w:p w14:paraId="0F3945AB" w14:textId="77777777" w:rsidR="003A00CB" w:rsidRPr="0057710B" w:rsidRDefault="003A00CB" w:rsidP="003A00CB">
      <w:pPr>
        <w:pStyle w:val="BodyText6"/>
        <w:numPr>
          <w:ilvl w:val="0"/>
          <w:numId w:val="3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Utilizarea eficienta a fondurilor publice</w:t>
      </w:r>
    </w:p>
    <w:p w14:paraId="2332723C" w14:textId="77777777" w:rsidR="003A00CB" w:rsidRPr="0057710B" w:rsidRDefault="003A00CB" w:rsidP="003A00CB">
      <w:pPr>
        <w:pStyle w:val="BodyText6"/>
        <w:numPr>
          <w:ilvl w:val="0"/>
          <w:numId w:val="3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Transparenţă</w:t>
      </w:r>
      <w:r w:rsidR="0037584B" w:rsidRPr="0057710B">
        <w:rPr>
          <w:rFonts w:ascii="Times New Roman" w:hAnsi="Times New Roman" w:cs="Times New Roman"/>
          <w:sz w:val="28"/>
          <w:szCs w:val="28"/>
        </w:rPr>
        <w:t xml:space="preserve"> prin punerea la dispoziţia celor interesaţi, a tuturor informaţiilor referitoare la program</w:t>
      </w:r>
    </w:p>
    <w:p w14:paraId="61553BB7" w14:textId="77777777" w:rsidR="003A00CB" w:rsidRPr="0057710B" w:rsidRDefault="003A00CB" w:rsidP="003A00CB">
      <w:pPr>
        <w:pStyle w:val="BodyText6"/>
        <w:numPr>
          <w:ilvl w:val="0"/>
          <w:numId w:val="3"/>
        </w:numPr>
        <w:shd w:val="clear" w:color="auto" w:fill="auto"/>
        <w:spacing w:before="0" w:after="100" w:line="360" w:lineRule="auto"/>
        <w:ind w:right="-84"/>
      </w:pPr>
      <w:r w:rsidRPr="0057710B">
        <w:rPr>
          <w:rFonts w:ascii="Times New Roman" w:hAnsi="Times New Roman" w:cs="Times New Roman"/>
          <w:sz w:val="28"/>
          <w:szCs w:val="28"/>
        </w:rPr>
        <w:t>Finanţare din partea Consiliului Judeţean Dâmboviţa până la 50% din totalul cheltuielilor eligibile ale unui proiect</w:t>
      </w:r>
    </w:p>
    <w:p w14:paraId="0E1D4A49" w14:textId="79B51942" w:rsidR="00960389" w:rsidRPr="0057710B" w:rsidRDefault="003A00CB" w:rsidP="009934A6">
      <w:pPr>
        <w:pStyle w:val="BodyText6"/>
        <w:numPr>
          <w:ilvl w:val="0"/>
          <w:numId w:val="3"/>
        </w:numPr>
        <w:shd w:val="clear" w:color="auto" w:fill="auto"/>
        <w:spacing w:before="0" w:after="100" w:line="360" w:lineRule="auto"/>
        <w:ind w:right="-84" w:firstLine="0"/>
      </w:pPr>
      <w:r w:rsidRPr="0057710B">
        <w:rPr>
          <w:rFonts w:ascii="Times New Roman" w:hAnsi="Times New Roman" w:cs="Times New Roman"/>
          <w:sz w:val="28"/>
          <w:szCs w:val="28"/>
        </w:rPr>
        <w:t>Cofinanţarea – finanţările nerambursabile ale Consiliului Judeţean Dâmboviţa în calitate de asociat prim, trebuie însoţite de o contribuţie din partea beneficiarului/asociatului/partenerului secund de minimum 50% din valoarea totală a cheltuielilor eligibile</w:t>
      </w:r>
    </w:p>
    <w:p w14:paraId="10EB1BC5" w14:textId="77777777" w:rsidR="003A00CB" w:rsidRPr="0057710B" w:rsidRDefault="005F7E5B" w:rsidP="005F7E5B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Art. 4.</w:t>
      </w:r>
    </w:p>
    <w:p w14:paraId="269503A0" w14:textId="77777777" w:rsidR="005F7E5B" w:rsidRPr="0057710B" w:rsidRDefault="005F7E5B" w:rsidP="00C47D1D">
      <w:pPr>
        <w:pStyle w:val="BodyText6"/>
        <w:numPr>
          <w:ilvl w:val="0"/>
          <w:numId w:val="9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Domeniile specifice de activitate eligibile sau Axele de finanţare care fac parte din Pr</w:t>
      </w:r>
      <w:r w:rsidR="005269C9" w:rsidRPr="0057710B">
        <w:rPr>
          <w:rFonts w:ascii="Times New Roman" w:hAnsi="Times New Roman" w:cs="Times New Roman"/>
          <w:sz w:val="28"/>
          <w:szCs w:val="28"/>
        </w:rPr>
        <w:t>ogramul Judeţean de Dezvoltare L</w:t>
      </w:r>
      <w:r w:rsidRPr="0057710B">
        <w:rPr>
          <w:rFonts w:ascii="Times New Roman" w:hAnsi="Times New Roman" w:cs="Times New Roman"/>
          <w:sz w:val="28"/>
          <w:szCs w:val="28"/>
        </w:rPr>
        <w:t>ocală Dâmboviţa sunt:</w:t>
      </w:r>
    </w:p>
    <w:p w14:paraId="3DB8C74C" w14:textId="3108B1A4" w:rsidR="00C47D1D" w:rsidRPr="0057710B" w:rsidRDefault="00C47D1D" w:rsidP="00C47D1D">
      <w:pPr>
        <w:pStyle w:val="BodyText6"/>
        <w:numPr>
          <w:ilvl w:val="0"/>
          <w:numId w:val="10"/>
        </w:numPr>
        <w:shd w:val="clear" w:color="auto" w:fill="auto"/>
        <w:spacing w:before="0" w:after="100" w:line="360" w:lineRule="auto"/>
        <w:ind w:right="-84"/>
        <w:rPr>
          <w:rStyle w:val="slitbdy"/>
          <w:rFonts w:ascii="Times New Roman" w:hAnsi="Times New Roman" w:cs="Times New Roman"/>
          <w:sz w:val="28"/>
          <w:szCs w:val="28"/>
        </w:rPr>
      </w:pPr>
      <w:r w:rsidRPr="0057710B">
        <w:rPr>
          <w:rStyle w:val="slitbdy"/>
          <w:rFonts w:ascii="Times New Roman" w:hAnsi="Times New Roman" w:cs="Times New Roman"/>
          <w:sz w:val="28"/>
          <w:szCs w:val="28"/>
          <w:bdr w:val="none" w:sz="0" w:space="0" w:color="auto" w:frame="1"/>
        </w:rPr>
        <w:t>Realizarea/extinderea/reabilitarea/modernizarea sistemelor de alimentare cu apă şi staţiilor de tratare a apei, în unitățile administrativ teritoriale care nu au îndeplinit condițiile de accesare prin POIM</w:t>
      </w:r>
      <w:r w:rsidR="00470757" w:rsidRPr="0057710B">
        <w:rPr>
          <w:rStyle w:val="slitbdy"/>
          <w:rFonts w:ascii="Times New Roman" w:hAnsi="Times New Roman" w:cs="Times New Roman"/>
          <w:sz w:val="28"/>
          <w:szCs w:val="28"/>
          <w:bdr w:val="none" w:sz="0" w:space="0" w:color="auto" w:frame="1"/>
        </w:rPr>
        <w:t>, sau nu au beneficiat de finanțare prin  POIM</w:t>
      </w:r>
      <w:r w:rsidRPr="0057710B">
        <w:rPr>
          <w:rStyle w:val="slitbdy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74C294F5" w14:textId="4A82F9F2" w:rsidR="00C47D1D" w:rsidRPr="0057710B" w:rsidRDefault="00C47D1D" w:rsidP="00470757">
      <w:pPr>
        <w:pStyle w:val="BodyText6"/>
        <w:numPr>
          <w:ilvl w:val="0"/>
          <w:numId w:val="10"/>
        </w:numPr>
        <w:shd w:val="clear" w:color="auto" w:fill="auto"/>
        <w:spacing w:before="0" w:after="100" w:line="360" w:lineRule="auto"/>
        <w:ind w:right="-84"/>
        <w:rPr>
          <w:rStyle w:val="slitbdy"/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R</w:t>
      </w:r>
      <w:r w:rsidRPr="0057710B">
        <w:rPr>
          <w:rStyle w:val="slitbdy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ealizarea/extinderea/reabilitarea/modernizarea sistemelor de canalizare şi staţiilor de epurare a apelor uzate, în unitățile administrativ teritoriale care </w:t>
      </w:r>
      <w:r w:rsidRPr="0057710B">
        <w:rPr>
          <w:rStyle w:val="slitbdy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nu au îndeplinit c</w:t>
      </w:r>
      <w:r w:rsidR="00470757" w:rsidRPr="0057710B">
        <w:rPr>
          <w:rStyle w:val="slitbdy"/>
          <w:rFonts w:ascii="Times New Roman" w:hAnsi="Times New Roman" w:cs="Times New Roman"/>
          <w:sz w:val="28"/>
          <w:szCs w:val="28"/>
          <w:bdr w:val="none" w:sz="0" w:space="0" w:color="auto" w:frame="1"/>
        </w:rPr>
        <w:t>ondițiile de accesare prin POIM,</w:t>
      </w:r>
      <w:r w:rsidR="00470757" w:rsidRPr="0057710B">
        <w:t xml:space="preserve"> </w:t>
      </w:r>
      <w:r w:rsidR="00470757" w:rsidRPr="0057710B">
        <w:rPr>
          <w:rStyle w:val="slitbdy"/>
          <w:rFonts w:ascii="Times New Roman" w:hAnsi="Times New Roman" w:cs="Times New Roman"/>
          <w:sz w:val="28"/>
          <w:szCs w:val="28"/>
          <w:bdr w:val="none" w:sz="0" w:space="0" w:color="auto" w:frame="1"/>
        </w:rPr>
        <w:t>sau nu au beneficiat de finanțare prin  POIM.</w:t>
      </w:r>
    </w:p>
    <w:p w14:paraId="67D97FDA" w14:textId="77777777" w:rsidR="00C47D1D" w:rsidRPr="0057710B" w:rsidRDefault="00C47D1D" w:rsidP="00C47D1D">
      <w:pPr>
        <w:pStyle w:val="BodyText6"/>
        <w:numPr>
          <w:ilvl w:val="0"/>
          <w:numId w:val="10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Construirea/modernizarea/reabilitarea/extinderea de centre civice ale unităților administrativ teritoriale străbătute de drumuri județene, prin lucrări de investiții în zona acestora.</w:t>
      </w:r>
    </w:p>
    <w:p w14:paraId="1E0AA9FC" w14:textId="77777777" w:rsidR="00C47D1D" w:rsidRPr="0057710B" w:rsidRDefault="00C47D1D" w:rsidP="00C47D1D">
      <w:pPr>
        <w:pStyle w:val="BodyText6"/>
        <w:numPr>
          <w:ilvl w:val="0"/>
          <w:numId w:val="10"/>
        </w:numPr>
        <w:shd w:val="clear" w:color="auto" w:fill="auto"/>
        <w:spacing w:before="0" w:after="100" w:line="360" w:lineRule="auto"/>
        <w:ind w:right="-84"/>
        <w:rPr>
          <w:rStyle w:val="slitbdy"/>
          <w:rFonts w:ascii="Times New Roman" w:hAnsi="Times New Roman" w:cs="Times New Roman"/>
          <w:sz w:val="28"/>
          <w:szCs w:val="28"/>
        </w:rPr>
      </w:pPr>
      <w:r w:rsidRPr="0057710B">
        <w:rPr>
          <w:rStyle w:val="slitbdy"/>
          <w:rFonts w:ascii="Times New Roman" w:hAnsi="Times New Roman" w:cs="Times New Roman"/>
          <w:sz w:val="28"/>
          <w:szCs w:val="28"/>
          <w:bdr w:val="none" w:sz="0" w:space="0" w:color="auto" w:frame="1"/>
        </w:rPr>
        <w:t>Construirea/modernizarea/reabilitarea drumurilor publice clasificate şi încadrate, în conformitate cu prevederile legale în vigoare, ca drumuri judeţene, drumuri de interes local, respectiv drumuri comunale şi/sau drumuri publice din interiorul localităţilor.</w:t>
      </w:r>
    </w:p>
    <w:p w14:paraId="1A27EF95" w14:textId="77777777" w:rsidR="00C47D1D" w:rsidRPr="0057710B" w:rsidRDefault="00C47D1D" w:rsidP="00C47D1D">
      <w:pPr>
        <w:pStyle w:val="BodyText6"/>
        <w:numPr>
          <w:ilvl w:val="0"/>
          <w:numId w:val="10"/>
        </w:numPr>
        <w:shd w:val="clear" w:color="auto" w:fill="auto"/>
        <w:spacing w:before="0" w:after="100" w:line="360" w:lineRule="auto"/>
        <w:ind w:right="-84"/>
        <w:rPr>
          <w:rStyle w:val="slitbdy"/>
          <w:rFonts w:ascii="Times New Roman" w:hAnsi="Times New Roman" w:cs="Times New Roman"/>
          <w:sz w:val="28"/>
          <w:szCs w:val="28"/>
        </w:rPr>
      </w:pPr>
      <w:r w:rsidRPr="0057710B">
        <w:rPr>
          <w:rStyle w:val="slitbdy"/>
          <w:rFonts w:ascii="Times New Roman" w:hAnsi="Times New Roman" w:cs="Times New Roman"/>
          <w:sz w:val="28"/>
          <w:szCs w:val="28"/>
          <w:bdr w:val="none" w:sz="0" w:space="0" w:color="auto" w:frame="1"/>
        </w:rPr>
        <w:t>Execuția/modernizarea/reabilitarea de sisteme colectoare și de dirijare a apelor pluviale pe drumurile județene și locale.</w:t>
      </w:r>
    </w:p>
    <w:p w14:paraId="091EE21A" w14:textId="77777777" w:rsidR="00C47D1D" w:rsidRPr="0057710B" w:rsidRDefault="00C47D1D" w:rsidP="00C47D1D">
      <w:pPr>
        <w:pStyle w:val="BodyText6"/>
        <w:numPr>
          <w:ilvl w:val="0"/>
          <w:numId w:val="10"/>
        </w:numPr>
        <w:shd w:val="clear" w:color="auto" w:fill="auto"/>
        <w:spacing w:before="0" w:after="100" w:line="360" w:lineRule="auto"/>
        <w:ind w:right="-84"/>
        <w:rPr>
          <w:rStyle w:val="slitbdy"/>
          <w:rFonts w:ascii="Times New Roman" w:hAnsi="Times New Roman" w:cs="Times New Roman"/>
          <w:sz w:val="28"/>
          <w:szCs w:val="28"/>
        </w:rPr>
      </w:pPr>
      <w:r w:rsidRPr="0057710B">
        <w:rPr>
          <w:rStyle w:val="slitbdy"/>
          <w:rFonts w:ascii="Times New Roman" w:hAnsi="Times New Roman" w:cs="Times New Roman"/>
          <w:sz w:val="28"/>
          <w:szCs w:val="28"/>
          <w:bdr w:val="none" w:sz="0" w:space="0" w:color="auto" w:frame="1"/>
        </w:rPr>
        <w:t>Realizarea/reabilitarea/modernizarea de poduri, podeţe sau pasaje, pe drumurile județene.</w:t>
      </w:r>
    </w:p>
    <w:p w14:paraId="00D4B10D" w14:textId="77777777" w:rsidR="00C47D1D" w:rsidRPr="0057710B" w:rsidRDefault="00C47D1D" w:rsidP="00C47D1D">
      <w:pPr>
        <w:pStyle w:val="BodyText6"/>
        <w:numPr>
          <w:ilvl w:val="0"/>
          <w:numId w:val="10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Realizarea/extinderea/reabilitarea/modernizarea/dotarea unităţilor sanitare, inclusiv a spaţiilor necesare desfăşurării activităţii unor cabinete medicale/dispensare medicale din mediul rural şi centrelor medicale de permanenţă, pentru unitățile administrativ teritoriale care nu au beneficiat de fonduri prin alte programe de finanțare.</w:t>
      </w:r>
    </w:p>
    <w:p w14:paraId="7A98FCA3" w14:textId="77777777" w:rsidR="00C47D1D" w:rsidRPr="0057710B" w:rsidRDefault="00C47D1D" w:rsidP="00C47D1D">
      <w:pPr>
        <w:pStyle w:val="BodyText6"/>
        <w:numPr>
          <w:ilvl w:val="0"/>
          <w:numId w:val="10"/>
        </w:numPr>
        <w:shd w:val="clear" w:color="auto" w:fill="auto"/>
        <w:spacing w:before="0" w:after="100" w:line="360" w:lineRule="auto"/>
        <w:ind w:right="-84"/>
        <w:rPr>
          <w:rStyle w:val="slitbdy"/>
          <w:rFonts w:ascii="Times New Roman" w:hAnsi="Times New Roman" w:cs="Times New Roman"/>
          <w:sz w:val="28"/>
          <w:szCs w:val="28"/>
        </w:rPr>
      </w:pPr>
      <w:r w:rsidRPr="0057710B">
        <w:rPr>
          <w:rStyle w:val="slitbdy"/>
          <w:rFonts w:ascii="Times New Roman" w:hAnsi="Times New Roman"/>
          <w:sz w:val="28"/>
          <w:szCs w:val="28"/>
          <w:bdr w:val="none" w:sz="0" w:space="0" w:color="auto" w:frame="1"/>
        </w:rPr>
        <w:t>Realizarea/extinderea/reabilitarea/modernizarea unor obiective culturale de interes local, respectiv biblioteci, muzee, centre culturale multifuncţionale, teatre, case memorial</w:t>
      </w:r>
      <w:r w:rsidR="009B310A" w:rsidRPr="0057710B">
        <w:rPr>
          <w:rStyle w:val="slitbdy"/>
          <w:rFonts w:ascii="Times New Roman" w:hAnsi="Times New Roman"/>
          <w:sz w:val="28"/>
          <w:szCs w:val="28"/>
          <w:bdr w:val="none" w:sz="0" w:space="0" w:color="auto" w:frame="1"/>
        </w:rPr>
        <w:t>e</w:t>
      </w:r>
      <w:r w:rsidRPr="0057710B">
        <w:rPr>
          <w:rStyle w:val="slitbdy"/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5A20ECE7" w14:textId="77777777" w:rsidR="00C47D1D" w:rsidRPr="0057710B" w:rsidRDefault="00C47D1D" w:rsidP="00C47D1D">
      <w:pPr>
        <w:pStyle w:val="BodyText6"/>
        <w:numPr>
          <w:ilvl w:val="0"/>
          <w:numId w:val="10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Protecţia mediului.</w:t>
      </w:r>
    </w:p>
    <w:p w14:paraId="3C2D50AE" w14:textId="77777777" w:rsidR="00C47D1D" w:rsidRPr="0057710B" w:rsidRDefault="00C47D1D" w:rsidP="00C47D1D">
      <w:pPr>
        <w:pStyle w:val="BodyText6"/>
        <w:numPr>
          <w:ilvl w:val="0"/>
          <w:numId w:val="10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Sport.</w:t>
      </w:r>
    </w:p>
    <w:p w14:paraId="317CF93B" w14:textId="77777777" w:rsidR="00C47D1D" w:rsidRPr="0057710B" w:rsidRDefault="00C47D1D" w:rsidP="00C47D1D">
      <w:pPr>
        <w:pStyle w:val="BodyText6"/>
        <w:numPr>
          <w:ilvl w:val="0"/>
          <w:numId w:val="10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Situaţii de urgenţă.</w:t>
      </w:r>
    </w:p>
    <w:p w14:paraId="3BD57F15" w14:textId="4DDC670F" w:rsidR="0036464D" w:rsidRPr="0057710B" w:rsidRDefault="00C47D1D" w:rsidP="00E05F4E">
      <w:pPr>
        <w:pStyle w:val="BodyText6"/>
        <w:numPr>
          <w:ilvl w:val="0"/>
          <w:numId w:val="9"/>
        </w:numPr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Tipurile de obiective de investiţii, categoriile de lucrări şi cheltuielile care se finanţează în cadrul fiecărui domeniu specific prezent</w:t>
      </w:r>
      <w:r w:rsidR="009B310A" w:rsidRPr="0057710B">
        <w:rPr>
          <w:rFonts w:ascii="Times New Roman" w:hAnsi="Times New Roman" w:cs="Times New Roman"/>
          <w:sz w:val="28"/>
          <w:szCs w:val="28"/>
        </w:rPr>
        <w:t>at</w:t>
      </w:r>
      <w:r w:rsidR="005269C9" w:rsidRPr="0057710B">
        <w:rPr>
          <w:rFonts w:ascii="Times New Roman" w:hAnsi="Times New Roman" w:cs="Times New Roman"/>
          <w:sz w:val="28"/>
          <w:szCs w:val="28"/>
        </w:rPr>
        <w:t xml:space="preserve"> la alin. (1) </w:t>
      </w:r>
      <w:r w:rsidRPr="0057710B">
        <w:rPr>
          <w:rFonts w:ascii="Times New Roman" w:hAnsi="Times New Roman" w:cs="Times New Roman"/>
          <w:sz w:val="28"/>
          <w:szCs w:val="28"/>
        </w:rPr>
        <w:t xml:space="preserve">sunt stabilite prin Ghidul Solicitantului pentru asocierea/parteneriatul </w:t>
      </w:r>
      <w:r w:rsidRPr="0057710B">
        <w:rPr>
          <w:rFonts w:ascii="Times New Roman" w:hAnsi="Times New Roman" w:cs="Times New Roman"/>
          <w:sz w:val="28"/>
          <w:szCs w:val="28"/>
        </w:rPr>
        <w:lastRenderedPageBreak/>
        <w:t>judeţului Dâmboviţa</w:t>
      </w:r>
      <w:r w:rsidR="00A35315" w:rsidRPr="0057710B">
        <w:rPr>
          <w:rFonts w:ascii="Times New Roman" w:hAnsi="Times New Roman" w:cs="Times New Roman"/>
          <w:sz w:val="28"/>
          <w:szCs w:val="28"/>
        </w:rPr>
        <w:t>,</w:t>
      </w:r>
      <w:r w:rsidRPr="0057710B">
        <w:rPr>
          <w:rFonts w:ascii="Times New Roman" w:hAnsi="Times New Roman" w:cs="Times New Roman"/>
          <w:sz w:val="28"/>
          <w:szCs w:val="28"/>
        </w:rPr>
        <w:t xml:space="preserve"> prin Consiliul Judeţean Dâmboviţa</w:t>
      </w:r>
      <w:r w:rsidR="00842B72" w:rsidRPr="0057710B">
        <w:rPr>
          <w:rFonts w:ascii="Times New Roman" w:hAnsi="Times New Roman" w:cs="Times New Roman"/>
          <w:sz w:val="28"/>
          <w:szCs w:val="28"/>
        </w:rPr>
        <w:t xml:space="preserve"> cu Unităţile Administrativ Teritoriale</w:t>
      </w:r>
      <w:r w:rsidR="00A35315" w:rsidRPr="0057710B">
        <w:rPr>
          <w:rFonts w:ascii="Times New Roman" w:hAnsi="Times New Roman" w:cs="Times New Roman"/>
          <w:sz w:val="28"/>
          <w:szCs w:val="28"/>
        </w:rPr>
        <w:t xml:space="preserve">, </w:t>
      </w:r>
      <w:r w:rsidR="00842B72" w:rsidRPr="0057710B">
        <w:rPr>
          <w:rFonts w:ascii="Times New Roman" w:hAnsi="Times New Roman" w:cs="Times New Roman"/>
          <w:sz w:val="28"/>
          <w:szCs w:val="28"/>
        </w:rPr>
        <w:t>în cadrul Prog</w:t>
      </w:r>
      <w:r w:rsidR="00AD7D76" w:rsidRPr="0057710B">
        <w:rPr>
          <w:rFonts w:ascii="Times New Roman" w:hAnsi="Times New Roman" w:cs="Times New Roman"/>
          <w:sz w:val="28"/>
          <w:szCs w:val="28"/>
        </w:rPr>
        <w:t>ramului Judeţean de Dezvoltare L</w:t>
      </w:r>
      <w:r w:rsidR="00842B72" w:rsidRPr="0057710B">
        <w:rPr>
          <w:rFonts w:ascii="Times New Roman" w:hAnsi="Times New Roman" w:cs="Times New Roman"/>
          <w:sz w:val="28"/>
          <w:szCs w:val="28"/>
        </w:rPr>
        <w:t>ocală Dâmboviţa</w:t>
      </w:r>
      <w:r w:rsidR="00A35315" w:rsidRPr="0057710B">
        <w:rPr>
          <w:rFonts w:ascii="Times New Roman" w:hAnsi="Times New Roman" w:cs="Times New Roman"/>
          <w:sz w:val="28"/>
          <w:szCs w:val="28"/>
        </w:rPr>
        <w:t>,</w:t>
      </w:r>
      <w:r w:rsidR="00842B72" w:rsidRPr="0057710B">
        <w:rPr>
          <w:rFonts w:ascii="Times New Roman" w:hAnsi="Times New Roman" w:cs="Times New Roman"/>
          <w:sz w:val="28"/>
          <w:szCs w:val="28"/>
        </w:rPr>
        <w:t xml:space="preserve"> pentru perioada 2021-2024.</w:t>
      </w:r>
    </w:p>
    <w:p w14:paraId="0D75BCA9" w14:textId="77777777" w:rsidR="00842B72" w:rsidRPr="0057710B" w:rsidRDefault="00842B72" w:rsidP="00842B72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Art. 5.</w:t>
      </w:r>
    </w:p>
    <w:p w14:paraId="78D35A83" w14:textId="77777777" w:rsidR="00842B72" w:rsidRPr="0057710B" w:rsidRDefault="009B310A" w:rsidP="00842B72">
      <w:pPr>
        <w:pStyle w:val="BodyText6"/>
        <w:numPr>
          <w:ilvl w:val="0"/>
          <w:numId w:val="11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 Finanţarea programului (</w:t>
      </w:r>
      <w:r w:rsidR="00842B72" w:rsidRPr="0057710B">
        <w:rPr>
          <w:rFonts w:ascii="Times New Roman" w:hAnsi="Times New Roman" w:cs="Times New Roman"/>
          <w:sz w:val="28"/>
          <w:szCs w:val="28"/>
        </w:rPr>
        <w:t>cofinanţarea din partea Consiliului Judeţean Dâmboviţa şi Unităţile Administrativ Teritoriale</w:t>
      </w:r>
      <w:r w:rsidRPr="0057710B">
        <w:rPr>
          <w:rFonts w:ascii="Times New Roman" w:hAnsi="Times New Roman" w:cs="Times New Roman"/>
          <w:sz w:val="28"/>
          <w:szCs w:val="28"/>
        </w:rPr>
        <w:t>)</w:t>
      </w:r>
      <w:r w:rsidR="00842B72" w:rsidRPr="0057710B">
        <w:rPr>
          <w:rFonts w:ascii="Times New Roman" w:hAnsi="Times New Roman" w:cs="Times New Roman"/>
          <w:sz w:val="28"/>
          <w:szCs w:val="28"/>
        </w:rPr>
        <w:t xml:space="preserve"> se asigură din bugetele locale în limita fondurilor aprobate</w:t>
      </w:r>
      <w:r w:rsidRPr="0057710B">
        <w:rPr>
          <w:rFonts w:ascii="Times New Roman" w:hAnsi="Times New Roman" w:cs="Times New Roman"/>
          <w:sz w:val="28"/>
          <w:szCs w:val="28"/>
        </w:rPr>
        <w:t xml:space="preserve"> anual cu această destinaţie şi din alte surse legal constituite.</w:t>
      </w:r>
    </w:p>
    <w:p w14:paraId="5F44397E" w14:textId="77777777" w:rsidR="00865A47" w:rsidRPr="0057710B" w:rsidRDefault="00865A47" w:rsidP="00842B72">
      <w:pPr>
        <w:pStyle w:val="BodyText6"/>
        <w:numPr>
          <w:ilvl w:val="0"/>
          <w:numId w:val="11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 Sumele alocate şi aprobate prin bugetele anuale se pot rectifica în funcţie de nivelul solicitărilor şi posibilităţile financiare ale Consiliului Judeţean Dâmboviţa şi Consiliilor Locale.</w:t>
      </w:r>
    </w:p>
    <w:p w14:paraId="575E71CF" w14:textId="77777777" w:rsidR="00865A47" w:rsidRPr="0057710B" w:rsidRDefault="00865A47" w:rsidP="00842B72">
      <w:pPr>
        <w:pStyle w:val="BodyText6"/>
        <w:numPr>
          <w:ilvl w:val="0"/>
          <w:numId w:val="11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Valoarea maximă eligibilă a cofinanţării proiectelor şi obiectivelor de investiţii</w:t>
      </w:r>
      <w:r w:rsidR="00951302" w:rsidRPr="0057710B">
        <w:rPr>
          <w:rFonts w:ascii="Times New Roman" w:hAnsi="Times New Roman" w:cs="Times New Roman"/>
          <w:sz w:val="28"/>
          <w:szCs w:val="28"/>
        </w:rPr>
        <w:t xml:space="preserve"> ale Consiliului Judeţean Dâmboviţa într-un an bugetar, va fi în funcţie de prevederile hotărârii Consiliului Judeţean Dâmboviţa de aprobare a bugetului sau de rectificare a acestuia.</w:t>
      </w:r>
    </w:p>
    <w:p w14:paraId="5D4106A3" w14:textId="77777777" w:rsidR="00951302" w:rsidRPr="0057710B" w:rsidRDefault="00951302" w:rsidP="00842B72">
      <w:pPr>
        <w:pStyle w:val="BodyText6"/>
        <w:numPr>
          <w:ilvl w:val="0"/>
          <w:numId w:val="11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 Cofinanţarea alocată de Consiliul Judeţean Dâmboviţa către Unităţile Administrativ Teritoriale asociate/partenere nu poate depăşi 50% din valoarea cheltuielilor eligibile, a</w:t>
      </w:r>
      <w:r w:rsidR="009B310A" w:rsidRPr="0057710B">
        <w:rPr>
          <w:rFonts w:ascii="Times New Roman" w:hAnsi="Times New Roman" w:cs="Times New Roman"/>
          <w:sz w:val="28"/>
          <w:szCs w:val="28"/>
        </w:rPr>
        <w:t>tât în situaţia în care obiectivul</w:t>
      </w:r>
      <w:r w:rsidRPr="0057710B">
        <w:rPr>
          <w:rFonts w:ascii="Times New Roman" w:hAnsi="Times New Roman" w:cs="Times New Roman"/>
          <w:sz w:val="28"/>
          <w:szCs w:val="28"/>
        </w:rPr>
        <w:t xml:space="preserve"> se derulează pe un an bugetar, cât şi pe mai mulţi ani bugetari.</w:t>
      </w:r>
    </w:p>
    <w:p w14:paraId="22A87F65" w14:textId="77777777" w:rsidR="00951302" w:rsidRPr="0057710B" w:rsidRDefault="00951302" w:rsidP="00951302">
      <w:pPr>
        <w:pStyle w:val="BodyText6"/>
        <w:numPr>
          <w:ilvl w:val="0"/>
          <w:numId w:val="11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 Sumele cu care se finanţeaz</w:t>
      </w:r>
      <w:r w:rsidR="009B310A" w:rsidRPr="0057710B">
        <w:rPr>
          <w:rFonts w:ascii="Times New Roman" w:hAnsi="Times New Roman" w:cs="Times New Roman"/>
          <w:sz w:val="28"/>
          <w:szCs w:val="28"/>
        </w:rPr>
        <w:t>ă programul de către asociaţi</w:t>
      </w:r>
      <w:r w:rsidRPr="0057710B">
        <w:rPr>
          <w:rFonts w:ascii="Times New Roman" w:hAnsi="Times New Roman" w:cs="Times New Roman"/>
          <w:sz w:val="28"/>
          <w:szCs w:val="28"/>
        </w:rPr>
        <w:t xml:space="preserve"> includ TVA.</w:t>
      </w:r>
    </w:p>
    <w:p w14:paraId="352C19E9" w14:textId="77777777" w:rsidR="00951302" w:rsidRPr="0057710B" w:rsidRDefault="009B310A" w:rsidP="00951302">
      <w:pPr>
        <w:pStyle w:val="BodyText6"/>
        <w:numPr>
          <w:ilvl w:val="0"/>
          <w:numId w:val="11"/>
        </w:numPr>
        <w:shd w:val="clear" w:color="auto" w:fill="auto"/>
        <w:spacing w:before="0" w:after="100" w:line="360" w:lineRule="auto"/>
        <w:ind w:right="-84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 În situaţia modificării impozitelor</w:t>
      </w:r>
      <w:r w:rsidR="00951302" w:rsidRPr="0057710B">
        <w:rPr>
          <w:rFonts w:ascii="Times New Roman" w:hAnsi="Times New Roman" w:cs="Times New Roman"/>
          <w:sz w:val="28"/>
          <w:szCs w:val="28"/>
        </w:rPr>
        <w:t xml:space="preserve"> şi taxelor legale care pot influenţa valoarea finanţării, acestea vor fi suportate</w:t>
      </w:r>
      <w:r w:rsidRPr="0057710B">
        <w:rPr>
          <w:rFonts w:ascii="Times New Roman" w:hAnsi="Times New Roman" w:cs="Times New Roman"/>
          <w:sz w:val="28"/>
          <w:szCs w:val="28"/>
        </w:rPr>
        <w:t>,</w:t>
      </w:r>
      <w:r w:rsidR="00951302" w:rsidRPr="0057710B">
        <w:rPr>
          <w:rFonts w:ascii="Times New Roman" w:hAnsi="Times New Roman" w:cs="Times New Roman"/>
          <w:sz w:val="28"/>
          <w:szCs w:val="28"/>
        </w:rPr>
        <w:t xml:space="preserve"> în plus sau în minus</w:t>
      </w:r>
      <w:r w:rsidRPr="0057710B">
        <w:rPr>
          <w:rFonts w:ascii="Times New Roman" w:hAnsi="Times New Roman" w:cs="Times New Roman"/>
          <w:sz w:val="28"/>
          <w:szCs w:val="28"/>
        </w:rPr>
        <w:t>,</w:t>
      </w:r>
      <w:r w:rsidR="00951302" w:rsidRPr="0057710B">
        <w:rPr>
          <w:rFonts w:ascii="Times New Roman" w:hAnsi="Times New Roman" w:cs="Times New Roman"/>
          <w:sz w:val="28"/>
          <w:szCs w:val="28"/>
        </w:rPr>
        <w:t xml:space="preserve"> de către părţile asociate, cu încheierea actelor adiţionale la contractul de finanţare.</w:t>
      </w:r>
    </w:p>
    <w:p w14:paraId="77EADFC6" w14:textId="53015D86" w:rsidR="00951302" w:rsidRPr="0057710B" w:rsidRDefault="00951302" w:rsidP="00951302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Art. 6</w:t>
      </w:r>
    </w:p>
    <w:p w14:paraId="0897B0DC" w14:textId="77777777" w:rsidR="00EF0E3E" w:rsidRPr="0057710B" w:rsidRDefault="00EF0E3E" w:rsidP="00EF0E3E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(1) Lansarea apelului de proiecte se va face în fiecare an bugetar din perioada de derulare a programului, după ce bugetu</w:t>
      </w:r>
      <w:r w:rsidR="009B310A" w:rsidRPr="0057710B">
        <w:rPr>
          <w:rFonts w:ascii="Times New Roman" w:hAnsi="Times New Roman" w:cs="Times New Roman"/>
          <w:sz w:val="28"/>
          <w:szCs w:val="28"/>
        </w:rPr>
        <w:t xml:space="preserve">l a fost aprobat prin hotărâre </w:t>
      </w:r>
      <w:r w:rsidRPr="0057710B">
        <w:rPr>
          <w:rFonts w:ascii="Times New Roman" w:hAnsi="Times New Roman" w:cs="Times New Roman"/>
          <w:sz w:val="28"/>
          <w:szCs w:val="28"/>
        </w:rPr>
        <w:t>a Consiliul</w:t>
      </w:r>
      <w:r w:rsidR="009B310A" w:rsidRPr="0057710B">
        <w:rPr>
          <w:rFonts w:ascii="Times New Roman" w:hAnsi="Times New Roman" w:cs="Times New Roman"/>
          <w:sz w:val="28"/>
          <w:szCs w:val="28"/>
        </w:rPr>
        <w:t>ui</w:t>
      </w:r>
      <w:r w:rsidRPr="0057710B">
        <w:rPr>
          <w:rFonts w:ascii="Times New Roman" w:hAnsi="Times New Roman" w:cs="Times New Roman"/>
          <w:sz w:val="28"/>
          <w:szCs w:val="28"/>
        </w:rPr>
        <w:t xml:space="preserve"> Judeţean Dâmboviţa.</w:t>
      </w:r>
    </w:p>
    <w:p w14:paraId="3E689A33" w14:textId="77777777" w:rsidR="00EF0E3E" w:rsidRPr="0057710B" w:rsidRDefault="00EF0E3E" w:rsidP="00EF0E3E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lastRenderedPageBreak/>
        <w:t>(2)  Data încheierii apelului de proiecte este 30 septembrie a fiecărui an din perioada 2021-2024, considerată ultima zi calendaristică a solicitărilor (cererilor) de finanţare.</w:t>
      </w:r>
    </w:p>
    <w:p w14:paraId="4DF06BCC" w14:textId="77777777" w:rsidR="00EF0E3E" w:rsidRPr="0057710B" w:rsidRDefault="00EF0E3E" w:rsidP="00EF0E3E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(3) Apelul de proiecte se încheie în momentul epuizării alocărilor financiare din bugetul Consiliului J</w:t>
      </w:r>
      <w:r w:rsidR="00AD7D76" w:rsidRPr="0057710B">
        <w:rPr>
          <w:rFonts w:ascii="Times New Roman" w:hAnsi="Times New Roman" w:cs="Times New Roman"/>
          <w:sz w:val="28"/>
          <w:szCs w:val="28"/>
        </w:rPr>
        <w:t>udeţean Dâmboviţa, dar nu mai tâ</w:t>
      </w:r>
      <w:r w:rsidRPr="0057710B">
        <w:rPr>
          <w:rFonts w:ascii="Times New Roman" w:hAnsi="Times New Roman" w:cs="Times New Roman"/>
          <w:sz w:val="28"/>
          <w:szCs w:val="28"/>
        </w:rPr>
        <w:t>rziu de 30 septembrie, în fiecare an din perioada 2021-2024.</w:t>
      </w:r>
    </w:p>
    <w:p w14:paraId="1B643FB6" w14:textId="77777777" w:rsidR="00EF0E3E" w:rsidRPr="0057710B" w:rsidRDefault="00EF0E3E" w:rsidP="00EF0E3E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(4) Cofinanţarea din bugetul Consiliului Judeţean Dâmboviţa şi a asociaţilor/partenerilor (municipii, oraşe, comune) se prevede în contractele încheiate între părţi.</w:t>
      </w:r>
    </w:p>
    <w:p w14:paraId="6FECF158" w14:textId="0D06E058" w:rsidR="00EF0E3E" w:rsidRPr="0057710B" w:rsidRDefault="00EF0E3E" w:rsidP="00EF0E3E">
      <w:pPr>
        <w:pStyle w:val="BodyText6"/>
        <w:shd w:val="clear" w:color="auto" w:fill="auto"/>
        <w:spacing w:before="0" w:after="100" w:line="360" w:lineRule="auto"/>
        <w:ind w:right="-84" w:firstLine="708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(5) Contractul </w:t>
      </w:r>
      <w:r w:rsidR="0036464D"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36464D" w:rsidRPr="0057710B">
        <w:rPr>
          <w:rFonts w:ascii="Times New Roman" w:hAnsi="Times New Roman" w:cs="Times New Roman"/>
          <w:sz w:val="28"/>
          <w:szCs w:val="28"/>
          <w:lang w:val="en-US"/>
        </w:rPr>
        <w:t>asociere</w:t>
      </w:r>
      <w:proofErr w:type="spellEnd"/>
      <w:r w:rsidR="0036464D" w:rsidRPr="0057710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36464D" w:rsidRPr="0057710B">
        <w:rPr>
          <w:rFonts w:ascii="Times New Roman" w:hAnsi="Times New Roman" w:cs="Times New Roman"/>
          <w:sz w:val="28"/>
          <w:szCs w:val="28"/>
          <w:lang w:val="en-US"/>
        </w:rPr>
        <w:t>parteneriat</w:t>
      </w:r>
      <w:proofErr w:type="spellEnd"/>
      <w:r w:rsidR="0036464D" w:rsidRPr="005771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710B">
        <w:rPr>
          <w:rFonts w:ascii="Times New Roman" w:hAnsi="Times New Roman" w:cs="Times New Roman"/>
          <w:sz w:val="28"/>
          <w:szCs w:val="28"/>
        </w:rPr>
        <w:t>poat</w:t>
      </w:r>
      <w:r w:rsidR="009B310A" w:rsidRPr="0057710B">
        <w:rPr>
          <w:rFonts w:ascii="Times New Roman" w:hAnsi="Times New Roman" w:cs="Times New Roman"/>
          <w:sz w:val="28"/>
          <w:szCs w:val="28"/>
        </w:rPr>
        <w:t>e avea caracter anual sau multi</w:t>
      </w:r>
      <w:r w:rsidRPr="0057710B">
        <w:rPr>
          <w:rFonts w:ascii="Times New Roman" w:hAnsi="Times New Roman" w:cs="Times New Roman"/>
          <w:sz w:val="28"/>
          <w:szCs w:val="28"/>
        </w:rPr>
        <w:t xml:space="preserve">anual, existând posibilitatea încheierii de acte </w:t>
      </w:r>
      <w:proofErr w:type="spellStart"/>
      <w:r w:rsidRPr="0057710B">
        <w:rPr>
          <w:rFonts w:ascii="Times New Roman" w:hAnsi="Times New Roman" w:cs="Times New Roman"/>
          <w:sz w:val="28"/>
          <w:szCs w:val="28"/>
        </w:rPr>
        <w:t>adiţionale</w:t>
      </w:r>
      <w:proofErr w:type="spellEnd"/>
      <w:r w:rsidRPr="0057710B">
        <w:rPr>
          <w:rFonts w:ascii="Times New Roman" w:hAnsi="Times New Roman" w:cs="Times New Roman"/>
          <w:sz w:val="28"/>
          <w:szCs w:val="28"/>
        </w:rPr>
        <w:t xml:space="preserve"> anuale până la finalizarea </w:t>
      </w:r>
      <w:proofErr w:type="spellStart"/>
      <w:r w:rsidRPr="0057710B"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 w:rsidRPr="0057710B">
        <w:rPr>
          <w:rFonts w:ascii="Times New Roman" w:hAnsi="Times New Roman" w:cs="Times New Roman"/>
          <w:sz w:val="28"/>
          <w:szCs w:val="28"/>
        </w:rPr>
        <w:t xml:space="preserve"> contractuale</w:t>
      </w:r>
      <w:r w:rsidR="009B310A" w:rsidRPr="0057710B">
        <w:rPr>
          <w:rFonts w:ascii="Times New Roman" w:hAnsi="Times New Roman" w:cs="Times New Roman"/>
          <w:sz w:val="28"/>
          <w:szCs w:val="28"/>
        </w:rPr>
        <w:t>,</w:t>
      </w:r>
      <w:r w:rsidRPr="0057710B">
        <w:rPr>
          <w:rFonts w:ascii="Times New Roman" w:hAnsi="Times New Roman" w:cs="Times New Roman"/>
          <w:sz w:val="28"/>
          <w:szCs w:val="28"/>
        </w:rPr>
        <w:t xml:space="preserve"> în interiorul termen</w:t>
      </w:r>
      <w:r w:rsidR="005269C9" w:rsidRPr="0057710B">
        <w:rPr>
          <w:rFonts w:ascii="Times New Roman" w:hAnsi="Times New Roman" w:cs="Times New Roman"/>
          <w:sz w:val="28"/>
          <w:szCs w:val="28"/>
        </w:rPr>
        <w:t>ului de derulare al programului</w:t>
      </w:r>
      <w:r w:rsidR="000D0F6A" w:rsidRPr="0057710B">
        <w:rPr>
          <w:rFonts w:ascii="Times New Roman" w:hAnsi="Times New Roman" w:cs="Times New Roman"/>
          <w:sz w:val="28"/>
          <w:szCs w:val="28"/>
        </w:rPr>
        <w:t xml:space="preserve"> și cu posibilitatea de prelungire, în funcție de hotărârile asociaților/partenerilor </w:t>
      </w:r>
      <w:r w:rsidRPr="0057710B">
        <w:rPr>
          <w:rFonts w:ascii="Times New Roman" w:hAnsi="Times New Roman" w:cs="Times New Roman"/>
          <w:sz w:val="28"/>
          <w:szCs w:val="28"/>
        </w:rPr>
        <w:t>.</w:t>
      </w:r>
    </w:p>
    <w:p w14:paraId="02633A88" w14:textId="3A3D6C2B" w:rsidR="00960389" w:rsidRPr="0057710B" w:rsidRDefault="009B310A" w:rsidP="00EF0E3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 </w:t>
      </w:r>
      <w:r w:rsidR="00FC2F9F" w:rsidRPr="0057710B">
        <w:rPr>
          <w:rFonts w:ascii="Times New Roman" w:hAnsi="Times New Roman" w:cs="Times New Roman"/>
          <w:sz w:val="28"/>
          <w:szCs w:val="28"/>
        </w:rPr>
        <w:tab/>
      </w:r>
      <w:r w:rsidRPr="0057710B">
        <w:rPr>
          <w:rFonts w:ascii="Times New Roman" w:hAnsi="Times New Roman" w:cs="Times New Roman"/>
          <w:sz w:val="28"/>
          <w:szCs w:val="28"/>
        </w:rPr>
        <w:t>(6</w:t>
      </w:r>
      <w:r w:rsidR="00FC2F9F" w:rsidRPr="0057710B">
        <w:rPr>
          <w:rFonts w:ascii="Times New Roman" w:hAnsi="Times New Roman" w:cs="Times New Roman"/>
          <w:sz w:val="28"/>
          <w:szCs w:val="28"/>
        </w:rPr>
        <w:t>)</w:t>
      </w:r>
      <w:r w:rsidR="00EF0E3E" w:rsidRPr="0057710B">
        <w:rPr>
          <w:rFonts w:ascii="Times New Roman" w:hAnsi="Times New Roman" w:cs="Times New Roman"/>
          <w:sz w:val="28"/>
          <w:szCs w:val="28"/>
        </w:rPr>
        <w:t xml:space="preserve"> Etapele procedurilor necesare a se derula în vederea obţinerii finanţării sunt prevăzute în Ghidul Solicitantului care face parte </w:t>
      </w:r>
      <w:r w:rsidR="005269C9" w:rsidRPr="0057710B">
        <w:rPr>
          <w:rFonts w:ascii="Times New Roman" w:hAnsi="Times New Roman" w:cs="Times New Roman"/>
          <w:sz w:val="28"/>
          <w:szCs w:val="28"/>
        </w:rPr>
        <w:t>integrantă</w:t>
      </w:r>
      <w:r w:rsidR="00D66A9A" w:rsidRPr="0057710B">
        <w:rPr>
          <w:rFonts w:ascii="Times New Roman" w:hAnsi="Times New Roman" w:cs="Times New Roman"/>
          <w:sz w:val="28"/>
          <w:szCs w:val="28"/>
        </w:rPr>
        <w:t xml:space="preserve"> din Pr</w:t>
      </w:r>
      <w:r w:rsidR="00AD7D76" w:rsidRPr="0057710B">
        <w:rPr>
          <w:rFonts w:ascii="Times New Roman" w:hAnsi="Times New Roman" w:cs="Times New Roman"/>
          <w:sz w:val="28"/>
          <w:szCs w:val="28"/>
        </w:rPr>
        <w:t>ogramul Judeţean de Dezvoltare L</w:t>
      </w:r>
      <w:r w:rsidR="00D66A9A" w:rsidRPr="0057710B">
        <w:rPr>
          <w:rFonts w:ascii="Times New Roman" w:hAnsi="Times New Roman" w:cs="Times New Roman"/>
          <w:sz w:val="28"/>
          <w:szCs w:val="28"/>
        </w:rPr>
        <w:t>ocală Dâmboviţa.</w:t>
      </w:r>
    </w:p>
    <w:p w14:paraId="47E27265" w14:textId="3F83F179" w:rsidR="00960389" w:rsidRPr="0057710B" w:rsidRDefault="00FC2F9F" w:rsidP="00EF0E3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Art </w:t>
      </w:r>
      <w:r w:rsidR="00D66A9A" w:rsidRPr="0057710B">
        <w:rPr>
          <w:rFonts w:ascii="Times New Roman" w:hAnsi="Times New Roman" w:cs="Times New Roman"/>
          <w:sz w:val="28"/>
          <w:szCs w:val="28"/>
        </w:rPr>
        <w:t xml:space="preserve">7. După aprobarea cererilor de finanţare şi semnarea contractului de </w:t>
      </w:r>
      <w:r w:rsidR="000F3761" w:rsidRPr="0057710B">
        <w:rPr>
          <w:rFonts w:ascii="Times New Roman" w:hAnsi="Times New Roman" w:cs="Times New Roman"/>
          <w:sz w:val="28"/>
          <w:szCs w:val="28"/>
        </w:rPr>
        <w:t>asociere/parteneriat, beneficiarii/asociaţii secunzi au obligaţia şi responsabilitatea legală să contracteze serviciile/lucrările sau furnizarea de dotări/echipamente cu respectarea legislaţiei în domeniul achiziţiilor publice</w:t>
      </w:r>
      <w:r w:rsidR="000D0F6A" w:rsidRPr="0057710B">
        <w:rPr>
          <w:rFonts w:ascii="Times New Roman" w:hAnsi="Times New Roman" w:cs="Times New Roman"/>
          <w:sz w:val="28"/>
          <w:szCs w:val="28"/>
        </w:rPr>
        <w:t xml:space="preserve"> (cele care nu au fost deja achiziționate sau contractate)</w:t>
      </w:r>
      <w:r w:rsidR="000F3761" w:rsidRPr="0057710B">
        <w:rPr>
          <w:rFonts w:ascii="Times New Roman" w:hAnsi="Times New Roman" w:cs="Times New Roman"/>
          <w:sz w:val="28"/>
          <w:szCs w:val="28"/>
        </w:rPr>
        <w:t>.</w:t>
      </w:r>
    </w:p>
    <w:p w14:paraId="496F9828" w14:textId="616B8942" w:rsidR="00960389" w:rsidRPr="0057710B" w:rsidRDefault="00AD7D76" w:rsidP="00EF0E3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Art.</w:t>
      </w:r>
      <w:r w:rsidR="00332CCD" w:rsidRPr="0057710B">
        <w:rPr>
          <w:rFonts w:ascii="Times New Roman" w:hAnsi="Times New Roman" w:cs="Times New Roman"/>
          <w:sz w:val="28"/>
          <w:szCs w:val="28"/>
        </w:rPr>
        <w:t xml:space="preserve"> </w:t>
      </w:r>
      <w:r w:rsidRPr="0057710B">
        <w:rPr>
          <w:rFonts w:ascii="Times New Roman" w:hAnsi="Times New Roman" w:cs="Times New Roman"/>
          <w:sz w:val="28"/>
          <w:szCs w:val="28"/>
        </w:rPr>
        <w:t>8</w:t>
      </w:r>
      <w:r w:rsidR="00332CCD" w:rsidRPr="0057710B">
        <w:rPr>
          <w:rFonts w:ascii="Times New Roman" w:hAnsi="Times New Roman" w:cs="Times New Roman"/>
          <w:sz w:val="28"/>
          <w:szCs w:val="28"/>
        </w:rPr>
        <w:t xml:space="preserve">. </w:t>
      </w:r>
      <w:r w:rsidR="000F3761" w:rsidRPr="0057710B">
        <w:rPr>
          <w:rFonts w:ascii="Times New Roman" w:hAnsi="Times New Roman" w:cs="Times New Roman"/>
          <w:sz w:val="28"/>
          <w:szCs w:val="28"/>
        </w:rPr>
        <w:t>În vederea decontării cheltuielilor aferente serviciilor/lucrărilor, dotărilor/echipamentelor, beneficiarii/asociaţii secunzi transmit solicitări la Consiliul Judeţean Dâmboviţa în conformitate cu formalităţile prevăzute de Ghidul Solicitantului.</w:t>
      </w:r>
    </w:p>
    <w:p w14:paraId="2E6A1A40" w14:textId="757D886F" w:rsidR="00960389" w:rsidRPr="0057710B" w:rsidRDefault="00AD7D76" w:rsidP="00EF0E3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lastRenderedPageBreak/>
        <w:t xml:space="preserve">Art. 9. </w:t>
      </w:r>
      <w:r w:rsidR="000F3761" w:rsidRPr="0057710B">
        <w:rPr>
          <w:rFonts w:ascii="Times New Roman" w:hAnsi="Times New Roman" w:cs="Times New Roman"/>
          <w:sz w:val="28"/>
          <w:szCs w:val="28"/>
        </w:rPr>
        <w:t>Consiliul Judeţean Dâmboviţa vire</w:t>
      </w:r>
      <w:r w:rsidR="00FC2F9F" w:rsidRPr="0057710B">
        <w:rPr>
          <w:rFonts w:ascii="Times New Roman" w:hAnsi="Times New Roman" w:cs="Times New Roman"/>
          <w:sz w:val="28"/>
          <w:szCs w:val="28"/>
        </w:rPr>
        <w:t>a</w:t>
      </w:r>
      <w:r w:rsidR="000F3761" w:rsidRPr="0057710B">
        <w:rPr>
          <w:rFonts w:ascii="Times New Roman" w:hAnsi="Times New Roman" w:cs="Times New Roman"/>
          <w:sz w:val="28"/>
          <w:szCs w:val="28"/>
        </w:rPr>
        <w:t>ză beneficiarilor sumele necesare pentru desfăşurarea activităţilor cuprinse în program, în limita resurselor financiare anuale aprobate prin bugetul de venituri şi cheltuieli.</w:t>
      </w:r>
    </w:p>
    <w:p w14:paraId="6F75C974" w14:textId="3CDBB662" w:rsidR="00960389" w:rsidRPr="0057710B" w:rsidRDefault="00AD7D76" w:rsidP="00EF0E3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Art. </w:t>
      </w:r>
      <w:r w:rsidR="00FC2F9F" w:rsidRPr="0057710B">
        <w:rPr>
          <w:rFonts w:ascii="Times New Roman" w:hAnsi="Times New Roman" w:cs="Times New Roman"/>
          <w:sz w:val="28"/>
          <w:szCs w:val="28"/>
        </w:rPr>
        <w:t xml:space="preserve">10. </w:t>
      </w:r>
      <w:r w:rsidRPr="0057710B">
        <w:rPr>
          <w:rFonts w:ascii="Times New Roman" w:hAnsi="Times New Roman" w:cs="Times New Roman"/>
          <w:sz w:val="28"/>
          <w:szCs w:val="28"/>
        </w:rPr>
        <w:t xml:space="preserve"> </w:t>
      </w:r>
      <w:r w:rsidR="00FC2F9F" w:rsidRPr="0057710B">
        <w:rPr>
          <w:rFonts w:ascii="Times New Roman" w:hAnsi="Times New Roman" w:cs="Times New Roman"/>
          <w:sz w:val="28"/>
          <w:szCs w:val="28"/>
        </w:rPr>
        <w:t>Programarea,</w:t>
      </w:r>
      <w:r w:rsidR="000F3761" w:rsidRPr="0057710B">
        <w:rPr>
          <w:rFonts w:ascii="Times New Roman" w:hAnsi="Times New Roman" w:cs="Times New Roman"/>
          <w:sz w:val="28"/>
          <w:szCs w:val="28"/>
        </w:rPr>
        <w:t xml:space="preserve"> coordonarea şi monitorizarea utilizării fond</w:t>
      </w:r>
      <w:r w:rsidR="00FC2F9F" w:rsidRPr="0057710B">
        <w:rPr>
          <w:rFonts w:ascii="Times New Roman" w:hAnsi="Times New Roman" w:cs="Times New Roman"/>
          <w:sz w:val="28"/>
          <w:szCs w:val="28"/>
        </w:rPr>
        <w:t>urilor alocate în implementarea</w:t>
      </w:r>
      <w:r w:rsidR="000F3761" w:rsidRPr="0057710B">
        <w:rPr>
          <w:rFonts w:ascii="Times New Roman" w:hAnsi="Times New Roman" w:cs="Times New Roman"/>
          <w:sz w:val="28"/>
          <w:szCs w:val="28"/>
        </w:rPr>
        <w:t xml:space="preserve"> proiectelor de investiţii din program</w:t>
      </w:r>
      <w:r w:rsidR="005269C9" w:rsidRPr="0057710B">
        <w:rPr>
          <w:rFonts w:ascii="Times New Roman" w:hAnsi="Times New Roman" w:cs="Times New Roman"/>
          <w:sz w:val="28"/>
          <w:szCs w:val="28"/>
        </w:rPr>
        <w:t>,</w:t>
      </w:r>
      <w:r w:rsidR="000F3761" w:rsidRPr="0057710B">
        <w:rPr>
          <w:rFonts w:ascii="Times New Roman" w:hAnsi="Times New Roman" w:cs="Times New Roman"/>
          <w:sz w:val="28"/>
          <w:szCs w:val="28"/>
        </w:rPr>
        <w:t xml:space="preserve"> se fac de către Consiliul Judeţean Dâmboviţa</w:t>
      </w:r>
      <w:r w:rsidR="000D0F6A" w:rsidRPr="0057710B">
        <w:rPr>
          <w:rFonts w:ascii="Times New Roman" w:hAnsi="Times New Roman" w:cs="Times New Roman"/>
          <w:sz w:val="28"/>
          <w:szCs w:val="28"/>
        </w:rPr>
        <w:t xml:space="preserve">, pentru sumele alocate de acesta </w:t>
      </w:r>
      <w:r w:rsidR="000F3761" w:rsidRPr="0057710B">
        <w:rPr>
          <w:rFonts w:ascii="Times New Roman" w:hAnsi="Times New Roman" w:cs="Times New Roman"/>
          <w:sz w:val="28"/>
          <w:szCs w:val="28"/>
        </w:rPr>
        <w:t>.</w:t>
      </w:r>
    </w:p>
    <w:p w14:paraId="64FD2A67" w14:textId="3302A817" w:rsidR="00960389" w:rsidRPr="0057710B" w:rsidRDefault="00AD7D76" w:rsidP="00EF0E3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Art. 11. </w:t>
      </w:r>
      <w:r w:rsidR="000F3761" w:rsidRPr="0057710B">
        <w:rPr>
          <w:rFonts w:ascii="Times New Roman" w:hAnsi="Times New Roman" w:cs="Times New Roman"/>
          <w:sz w:val="28"/>
          <w:szCs w:val="28"/>
        </w:rPr>
        <w:t>Reprezentanţii C</w:t>
      </w:r>
      <w:r w:rsidR="00B75104" w:rsidRPr="0057710B">
        <w:rPr>
          <w:rFonts w:ascii="Times New Roman" w:hAnsi="Times New Roman" w:cs="Times New Roman"/>
          <w:sz w:val="28"/>
          <w:szCs w:val="28"/>
        </w:rPr>
        <w:t xml:space="preserve">onsiliului Judeţean Dâmboviţa </w:t>
      </w:r>
      <w:r w:rsidR="00F07848" w:rsidRPr="0057710B">
        <w:rPr>
          <w:rFonts w:ascii="Times New Roman" w:hAnsi="Times New Roman" w:cs="Times New Roman"/>
          <w:sz w:val="28"/>
          <w:szCs w:val="28"/>
        </w:rPr>
        <w:t xml:space="preserve">pot efectua verificări prin sondaj pentru lucrările realizate la obiectivele de investiţii derulate prin program (sau verificări specifice la dotările </w:t>
      </w:r>
      <w:r w:rsidR="005269C9" w:rsidRPr="0057710B">
        <w:rPr>
          <w:rFonts w:ascii="Times New Roman" w:hAnsi="Times New Roman" w:cs="Times New Roman"/>
          <w:sz w:val="28"/>
          <w:szCs w:val="28"/>
        </w:rPr>
        <w:t>şi echipamentele achiziţionate).</w:t>
      </w:r>
      <w:r w:rsidR="00B75104" w:rsidRPr="0057710B">
        <w:rPr>
          <w:rFonts w:ascii="Times New Roman" w:hAnsi="Times New Roman" w:cs="Times New Roman"/>
          <w:sz w:val="28"/>
          <w:szCs w:val="28"/>
        </w:rPr>
        <w:t xml:space="preserve"> La verificări pot participa și reprezentanţii cu atribuţii de control din aparatul propriu al Inspectoratului de Stat în Construcţii-ISC, sau alte organisme abilitate.</w:t>
      </w:r>
    </w:p>
    <w:p w14:paraId="4EBAB40D" w14:textId="00F64D63" w:rsidR="00F07848" w:rsidRPr="0057710B" w:rsidRDefault="00F07848" w:rsidP="00EF0E3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Art. 12. Reprezentanţii Consiliului Judeţean Dâmboviţa </w:t>
      </w:r>
      <w:r w:rsidR="000D0F6A" w:rsidRPr="0057710B">
        <w:rPr>
          <w:rFonts w:ascii="Times New Roman" w:hAnsi="Times New Roman" w:cs="Times New Roman"/>
          <w:sz w:val="28"/>
          <w:szCs w:val="28"/>
        </w:rPr>
        <w:t>vor</w:t>
      </w:r>
      <w:r w:rsidRPr="0057710B">
        <w:rPr>
          <w:rFonts w:ascii="Times New Roman" w:hAnsi="Times New Roman" w:cs="Times New Roman"/>
          <w:sz w:val="28"/>
          <w:szCs w:val="28"/>
        </w:rPr>
        <w:t xml:space="preserve"> participa în Comisiile de recepţie în calitate de invitaţi.</w:t>
      </w:r>
    </w:p>
    <w:p w14:paraId="451E16A3" w14:textId="43D390AA" w:rsidR="00960389" w:rsidRPr="0057710B" w:rsidRDefault="00F07848" w:rsidP="00EF0E3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 xml:space="preserve">Art. 13. </w:t>
      </w:r>
      <w:r w:rsidR="00332CCD" w:rsidRPr="0057710B">
        <w:rPr>
          <w:rFonts w:ascii="Times New Roman" w:hAnsi="Times New Roman" w:cs="Times New Roman"/>
          <w:sz w:val="28"/>
          <w:szCs w:val="28"/>
        </w:rPr>
        <w:t xml:space="preserve"> </w:t>
      </w:r>
      <w:r w:rsidRPr="0057710B">
        <w:rPr>
          <w:rFonts w:ascii="Times New Roman" w:hAnsi="Times New Roman" w:cs="Times New Roman"/>
          <w:sz w:val="28"/>
          <w:szCs w:val="28"/>
        </w:rPr>
        <w:t>Începând cu data intrării în vigoare a prezentului program, obiectivele de infrastructură rutieră de interes local aprobate a se derula în asociere de către Consiliul Judeţean Dâmboviţa şi Unităţi</w:t>
      </w:r>
      <w:r w:rsidR="00FC2F9F" w:rsidRPr="0057710B">
        <w:rPr>
          <w:rFonts w:ascii="Times New Roman" w:hAnsi="Times New Roman" w:cs="Times New Roman"/>
          <w:sz w:val="28"/>
          <w:szCs w:val="28"/>
        </w:rPr>
        <w:t>le</w:t>
      </w:r>
      <w:r w:rsidRPr="0057710B">
        <w:rPr>
          <w:rFonts w:ascii="Times New Roman" w:hAnsi="Times New Roman" w:cs="Times New Roman"/>
          <w:sz w:val="28"/>
          <w:szCs w:val="28"/>
        </w:rPr>
        <w:t xml:space="preserve"> Administrativ Teritoriale, având emise acorduri de principiu sau contracte de asocieri încheiate</w:t>
      </w:r>
      <w:r w:rsidR="00FC2F9F" w:rsidRPr="0057710B">
        <w:rPr>
          <w:rFonts w:ascii="Times New Roman" w:hAnsi="Times New Roman" w:cs="Times New Roman"/>
          <w:sz w:val="28"/>
          <w:szCs w:val="28"/>
        </w:rPr>
        <w:t>,</w:t>
      </w:r>
      <w:r w:rsidRPr="0057710B">
        <w:rPr>
          <w:rFonts w:ascii="Times New Roman" w:hAnsi="Times New Roman" w:cs="Times New Roman"/>
          <w:sz w:val="28"/>
          <w:szCs w:val="28"/>
        </w:rPr>
        <w:t xml:space="preserve"> fără a se afla în curs de achiziţie publică a lucrărilor, pot fi preluate, la cererea autorităţilor publice locale şi cu respectarea criteriilor de eligibilitate, în Pr</w:t>
      </w:r>
      <w:r w:rsidR="00FC2F9F" w:rsidRPr="0057710B">
        <w:rPr>
          <w:rFonts w:ascii="Times New Roman" w:hAnsi="Times New Roman" w:cs="Times New Roman"/>
          <w:sz w:val="28"/>
          <w:szCs w:val="28"/>
        </w:rPr>
        <w:t>ogramul Judeţean de Dezvoltare L</w:t>
      </w:r>
      <w:r w:rsidRPr="0057710B">
        <w:rPr>
          <w:rFonts w:ascii="Times New Roman" w:hAnsi="Times New Roman" w:cs="Times New Roman"/>
          <w:sz w:val="28"/>
          <w:szCs w:val="28"/>
        </w:rPr>
        <w:t>ocală Dâmboviţa</w:t>
      </w:r>
      <w:r w:rsidR="00FD7C7D" w:rsidRPr="0057710B">
        <w:rPr>
          <w:rFonts w:ascii="Times New Roman" w:hAnsi="Times New Roman" w:cs="Times New Roman"/>
          <w:sz w:val="28"/>
          <w:szCs w:val="28"/>
        </w:rPr>
        <w:t>, în condițiile</w:t>
      </w:r>
      <w:r w:rsidR="00E70D86" w:rsidRPr="0057710B">
        <w:rPr>
          <w:rFonts w:ascii="Times New Roman" w:hAnsi="Times New Roman" w:cs="Times New Roman"/>
          <w:sz w:val="28"/>
          <w:szCs w:val="28"/>
        </w:rPr>
        <w:t xml:space="preserve"> depunerii documentelor solicitate, după lansarea apelului de proiecte</w:t>
      </w:r>
      <w:r w:rsidR="00FD7C7D" w:rsidRPr="0057710B">
        <w:rPr>
          <w:rFonts w:ascii="Times New Roman" w:hAnsi="Times New Roman" w:cs="Times New Roman"/>
          <w:sz w:val="28"/>
          <w:szCs w:val="28"/>
        </w:rPr>
        <w:t xml:space="preserve"> </w:t>
      </w:r>
      <w:r w:rsidRPr="0057710B">
        <w:rPr>
          <w:rFonts w:ascii="Times New Roman" w:hAnsi="Times New Roman" w:cs="Times New Roman"/>
          <w:sz w:val="28"/>
          <w:szCs w:val="28"/>
        </w:rPr>
        <w:t>.</w:t>
      </w:r>
    </w:p>
    <w:p w14:paraId="6496A08A" w14:textId="688B4F67" w:rsidR="00960389" w:rsidRPr="0057710B" w:rsidRDefault="00F07848" w:rsidP="00EF0E3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Art.</w:t>
      </w:r>
      <w:r w:rsidR="00332CCD" w:rsidRPr="0057710B">
        <w:rPr>
          <w:rFonts w:ascii="Times New Roman" w:hAnsi="Times New Roman" w:cs="Times New Roman"/>
          <w:sz w:val="28"/>
          <w:szCs w:val="28"/>
        </w:rPr>
        <w:t xml:space="preserve"> </w:t>
      </w:r>
      <w:r w:rsidRPr="0057710B">
        <w:rPr>
          <w:rFonts w:ascii="Times New Roman" w:hAnsi="Times New Roman" w:cs="Times New Roman"/>
          <w:sz w:val="28"/>
          <w:szCs w:val="28"/>
        </w:rPr>
        <w:t>14. Implementarea obiectivelor de investiţii de către beneficiari aprobate prin prezentul program, se va face cu respectarea legislaţiei în vigoare din domeniile financiar-contabil</w:t>
      </w:r>
      <w:r w:rsidR="00FC2F9F" w:rsidRPr="0057710B">
        <w:rPr>
          <w:rFonts w:ascii="Times New Roman" w:hAnsi="Times New Roman" w:cs="Times New Roman"/>
          <w:sz w:val="28"/>
          <w:szCs w:val="28"/>
        </w:rPr>
        <w:t>,</w:t>
      </w:r>
      <w:r w:rsidRPr="0057710B">
        <w:rPr>
          <w:rFonts w:ascii="Times New Roman" w:hAnsi="Times New Roman" w:cs="Times New Roman"/>
          <w:sz w:val="28"/>
          <w:szCs w:val="28"/>
        </w:rPr>
        <w:t xml:space="preserve"> al achiziţiilor </w:t>
      </w:r>
      <w:r w:rsidR="00FC2F9F" w:rsidRPr="0057710B">
        <w:rPr>
          <w:rFonts w:ascii="Times New Roman" w:hAnsi="Times New Roman" w:cs="Times New Roman"/>
          <w:sz w:val="28"/>
          <w:szCs w:val="28"/>
        </w:rPr>
        <w:t>publice, întocmirii documentaţiilor</w:t>
      </w:r>
      <w:r w:rsidRPr="0057710B">
        <w:rPr>
          <w:rFonts w:ascii="Times New Roman" w:hAnsi="Times New Roman" w:cs="Times New Roman"/>
          <w:sz w:val="28"/>
          <w:szCs w:val="28"/>
        </w:rPr>
        <w:t xml:space="preserve"> tehnico-economice, calităţii lucrărilor de infrastructură şi recepţionării acestora, precum şi</w:t>
      </w:r>
      <w:r w:rsidR="00D33A98" w:rsidRPr="0057710B">
        <w:rPr>
          <w:rFonts w:ascii="Times New Roman" w:hAnsi="Times New Roman" w:cs="Times New Roman"/>
          <w:sz w:val="28"/>
          <w:szCs w:val="28"/>
        </w:rPr>
        <w:t xml:space="preserve"> normativelor tehnice specifice domeniilor de activitate.</w:t>
      </w:r>
    </w:p>
    <w:p w14:paraId="1DDE4417" w14:textId="4372022D" w:rsidR="00960389" w:rsidRPr="0057710B" w:rsidRDefault="00D33A98" w:rsidP="00EF0E3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t>Art. 15. Ghidul Solicitantului împreună cu anexele acestuia fac parte integrantă din Pr</w:t>
      </w:r>
      <w:r w:rsidR="00FC2F9F" w:rsidRPr="0057710B">
        <w:rPr>
          <w:rFonts w:ascii="Times New Roman" w:hAnsi="Times New Roman" w:cs="Times New Roman"/>
          <w:sz w:val="28"/>
          <w:szCs w:val="28"/>
        </w:rPr>
        <w:t>ogramul Judeţean de Dezvoltare L</w:t>
      </w:r>
      <w:r w:rsidRPr="0057710B">
        <w:rPr>
          <w:rFonts w:ascii="Times New Roman" w:hAnsi="Times New Roman" w:cs="Times New Roman"/>
          <w:sz w:val="28"/>
          <w:szCs w:val="28"/>
        </w:rPr>
        <w:t>ocală Dâm</w:t>
      </w:r>
      <w:r w:rsidR="00960389" w:rsidRPr="0057710B">
        <w:rPr>
          <w:rFonts w:ascii="Times New Roman" w:hAnsi="Times New Roman" w:cs="Times New Roman"/>
          <w:sz w:val="28"/>
          <w:szCs w:val="28"/>
        </w:rPr>
        <w:t>bov</w:t>
      </w:r>
      <w:r w:rsidRPr="0057710B">
        <w:rPr>
          <w:rFonts w:ascii="Times New Roman" w:hAnsi="Times New Roman" w:cs="Times New Roman"/>
          <w:sz w:val="28"/>
          <w:szCs w:val="28"/>
        </w:rPr>
        <w:t>iţa.</w:t>
      </w:r>
    </w:p>
    <w:p w14:paraId="6808D923" w14:textId="77777777" w:rsidR="00D33A98" w:rsidRPr="0057710B" w:rsidRDefault="00D33A98" w:rsidP="00EF0E3E">
      <w:pPr>
        <w:pStyle w:val="BodyText6"/>
        <w:shd w:val="clear" w:color="auto" w:fill="auto"/>
        <w:spacing w:before="0" w:after="100" w:line="360" w:lineRule="auto"/>
        <w:ind w:right="-84" w:firstLine="0"/>
        <w:rPr>
          <w:rFonts w:ascii="Times New Roman" w:hAnsi="Times New Roman" w:cs="Times New Roman"/>
          <w:sz w:val="28"/>
          <w:szCs w:val="28"/>
        </w:rPr>
      </w:pPr>
      <w:r w:rsidRPr="0057710B">
        <w:rPr>
          <w:rFonts w:ascii="Times New Roman" w:hAnsi="Times New Roman" w:cs="Times New Roman"/>
          <w:sz w:val="28"/>
          <w:szCs w:val="28"/>
        </w:rPr>
        <w:lastRenderedPageBreak/>
        <w:t>Art. 16. Prevederile Prog</w:t>
      </w:r>
      <w:r w:rsidR="00FC2F9F" w:rsidRPr="0057710B">
        <w:rPr>
          <w:rFonts w:ascii="Times New Roman" w:hAnsi="Times New Roman" w:cs="Times New Roman"/>
          <w:sz w:val="28"/>
          <w:szCs w:val="28"/>
        </w:rPr>
        <w:t>ramului Judeţean de Dezvoltare L</w:t>
      </w:r>
      <w:r w:rsidRPr="0057710B">
        <w:rPr>
          <w:rFonts w:ascii="Times New Roman" w:hAnsi="Times New Roman" w:cs="Times New Roman"/>
          <w:sz w:val="28"/>
          <w:szCs w:val="28"/>
        </w:rPr>
        <w:t>ocală Dâmboviţa, precum şi cuprinsul Ghidului Solicitantului pot fi modificate şi completate prin hotărâre a Consiliului Judeţean Dâmboviţa.</w:t>
      </w:r>
    </w:p>
    <w:p w14:paraId="367F1245" w14:textId="77777777" w:rsidR="005F7E5B" w:rsidRPr="0057710B" w:rsidRDefault="005F7E5B" w:rsidP="00C47D1D">
      <w:pPr>
        <w:pStyle w:val="BodyText6"/>
        <w:shd w:val="clear" w:color="auto" w:fill="auto"/>
        <w:spacing w:before="0" w:after="100" w:line="360" w:lineRule="auto"/>
        <w:ind w:left="360" w:right="-84" w:firstLine="0"/>
        <w:rPr>
          <w:rFonts w:ascii="Times New Roman" w:hAnsi="Times New Roman" w:cs="Times New Roman"/>
          <w:sz w:val="28"/>
          <w:szCs w:val="28"/>
        </w:rPr>
      </w:pPr>
    </w:p>
    <w:p w14:paraId="43ECB2E3" w14:textId="77777777" w:rsidR="00FC2F9F" w:rsidRPr="0057710B" w:rsidRDefault="00FC2F9F" w:rsidP="00C47D1D">
      <w:pPr>
        <w:pStyle w:val="BodyText6"/>
        <w:shd w:val="clear" w:color="auto" w:fill="auto"/>
        <w:spacing w:before="0" w:after="100" w:line="360" w:lineRule="auto"/>
        <w:ind w:left="360" w:right="-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4"/>
        <w:gridCol w:w="4538"/>
      </w:tblGrid>
      <w:tr w:rsidR="0057710B" w:rsidRPr="0057710B" w14:paraId="2B96D1F0" w14:textId="77777777" w:rsidTr="00BF4004">
        <w:trPr>
          <w:jc w:val="center"/>
        </w:trPr>
        <w:tc>
          <w:tcPr>
            <w:tcW w:w="4627" w:type="dxa"/>
          </w:tcPr>
          <w:p w14:paraId="76EAC68A" w14:textId="2A8A8945" w:rsidR="00960389" w:rsidRPr="0057710B" w:rsidRDefault="00960389" w:rsidP="009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hAnsi="Times New Roman" w:cs="Times New Roman"/>
                <w:sz w:val="28"/>
                <w:szCs w:val="28"/>
              </w:rPr>
              <w:t>Direcția de Strategii,</w:t>
            </w:r>
          </w:p>
          <w:p w14:paraId="6A9795CA" w14:textId="09AA2B5E" w:rsidR="00BF4004" w:rsidRPr="0057710B" w:rsidRDefault="00960389" w:rsidP="009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hAnsi="Times New Roman" w:cs="Times New Roman"/>
                <w:sz w:val="28"/>
                <w:szCs w:val="28"/>
              </w:rPr>
              <w:t>Programe și Investiții</w:t>
            </w:r>
          </w:p>
          <w:p w14:paraId="545A52BA" w14:textId="404F065B" w:rsidR="00BF4004" w:rsidRPr="0057710B" w:rsidRDefault="00BF4004" w:rsidP="009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hAnsi="Times New Roman" w:cs="Times New Roman"/>
                <w:sz w:val="28"/>
                <w:szCs w:val="28"/>
              </w:rPr>
              <w:t xml:space="preserve">DIRECTOR </w:t>
            </w:r>
            <w:r w:rsidR="00960389" w:rsidRPr="0057710B">
              <w:rPr>
                <w:rFonts w:ascii="Times New Roman" w:hAnsi="Times New Roman" w:cs="Times New Roman"/>
                <w:sz w:val="28"/>
                <w:szCs w:val="28"/>
              </w:rPr>
              <w:t>EXECUTIV</w:t>
            </w:r>
            <w:r w:rsidRPr="005771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249C70" w14:textId="5A610325" w:rsidR="00BF4004" w:rsidRPr="0057710B" w:rsidRDefault="00960389" w:rsidP="009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hAnsi="Times New Roman" w:cs="Times New Roman"/>
                <w:sz w:val="28"/>
                <w:szCs w:val="28"/>
              </w:rPr>
              <w:t>ec. Diana Poșchină Penescu</w:t>
            </w:r>
          </w:p>
          <w:p w14:paraId="1F9239A0" w14:textId="77777777" w:rsidR="00BF4004" w:rsidRPr="0057710B" w:rsidRDefault="00BF4004" w:rsidP="0096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26" w:type="dxa"/>
          </w:tcPr>
          <w:p w14:paraId="47B966CC" w14:textId="25E76228" w:rsidR="00BF4004" w:rsidRPr="0057710B" w:rsidRDefault="00BF4004" w:rsidP="000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hAnsi="Times New Roman" w:cs="Times New Roman"/>
                <w:sz w:val="28"/>
                <w:szCs w:val="28"/>
              </w:rPr>
              <w:t>Directia Economica</w:t>
            </w:r>
          </w:p>
          <w:p w14:paraId="2EA97860" w14:textId="77777777" w:rsidR="00BF4004" w:rsidRPr="0057710B" w:rsidRDefault="00BF4004" w:rsidP="000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hAnsi="Times New Roman" w:cs="Times New Roman"/>
                <w:sz w:val="28"/>
                <w:szCs w:val="28"/>
              </w:rPr>
              <w:t>DIRECTOR EXECUTIV,</w:t>
            </w:r>
          </w:p>
          <w:p w14:paraId="367BD3AA" w14:textId="6EA44769" w:rsidR="00BF4004" w:rsidRPr="0057710B" w:rsidRDefault="00BF4004" w:rsidP="00012185">
            <w:pPr>
              <w:pStyle w:val="msonormalcxspmijlociu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ro-RO"/>
              </w:rPr>
            </w:pPr>
            <w:r w:rsidRPr="0057710B">
              <w:rPr>
                <w:sz w:val="28"/>
                <w:szCs w:val="28"/>
                <w:lang w:val="ro-RO"/>
              </w:rPr>
              <w:t>ec. Carmen Igescu</w:t>
            </w:r>
          </w:p>
          <w:p w14:paraId="2F547CA2" w14:textId="573E257F" w:rsidR="00960389" w:rsidRPr="0057710B" w:rsidRDefault="00960389" w:rsidP="00012185">
            <w:pPr>
              <w:pStyle w:val="msonormalcxspmijlociu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ro-RO"/>
              </w:rPr>
            </w:pPr>
          </w:p>
          <w:p w14:paraId="06316064" w14:textId="77777777" w:rsidR="00960389" w:rsidRPr="0057710B" w:rsidRDefault="00960389" w:rsidP="00012185">
            <w:pPr>
              <w:pStyle w:val="msonormalcxspmijlociu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ro-RO"/>
              </w:rPr>
            </w:pPr>
          </w:p>
          <w:p w14:paraId="477403F6" w14:textId="77777777" w:rsidR="00BF4004" w:rsidRPr="0057710B" w:rsidRDefault="00BF4004" w:rsidP="00012185">
            <w:pPr>
              <w:pStyle w:val="msonormalcxspmijlociu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ro-RO"/>
              </w:rPr>
            </w:pPr>
          </w:p>
          <w:p w14:paraId="48C8E117" w14:textId="77777777" w:rsidR="00BF4004" w:rsidRPr="0057710B" w:rsidRDefault="00BF4004" w:rsidP="00012185">
            <w:pPr>
              <w:pStyle w:val="msonormalcxspmijlociu"/>
              <w:spacing w:before="0" w:beforeAutospacing="0" w:after="0" w:afterAutospacing="0"/>
              <w:contextualSpacing/>
              <w:rPr>
                <w:sz w:val="28"/>
                <w:szCs w:val="28"/>
                <w:lang w:val="ro-RO"/>
              </w:rPr>
            </w:pPr>
          </w:p>
          <w:p w14:paraId="5D6FF856" w14:textId="77777777" w:rsidR="00BF4004" w:rsidRPr="0057710B" w:rsidRDefault="00BF4004" w:rsidP="00012185">
            <w:pPr>
              <w:pStyle w:val="msonormalcxspmijlociu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eastAsia="ro-RO"/>
              </w:rPr>
            </w:pPr>
          </w:p>
        </w:tc>
      </w:tr>
      <w:tr w:rsidR="00BF4004" w:rsidRPr="0057710B" w14:paraId="5B07070F" w14:textId="77777777" w:rsidTr="00BF4004">
        <w:trPr>
          <w:jc w:val="center"/>
        </w:trPr>
        <w:tc>
          <w:tcPr>
            <w:tcW w:w="4627" w:type="dxa"/>
          </w:tcPr>
          <w:p w14:paraId="54009DBB" w14:textId="4378CE3E" w:rsidR="00BF4004" w:rsidRPr="0057710B" w:rsidRDefault="00BF4004" w:rsidP="00012185">
            <w:pPr>
              <w:pStyle w:val="msonormalcxspmijlociu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57710B">
              <w:rPr>
                <w:sz w:val="28"/>
                <w:szCs w:val="28"/>
                <w:lang w:val="ro-RO"/>
              </w:rPr>
              <w:t>Direcţia</w:t>
            </w:r>
            <w:proofErr w:type="spellEnd"/>
            <w:r w:rsidRPr="0057710B">
              <w:rPr>
                <w:sz w:val="28"/>
                <w:szCs w:val="28"/>
                <w:lang w:val="ro-RO"/>
              </w:rPr>
              <w:t xml:space="preserve"> </w:t>
            </w:r>
            <w:r w:rsidR="00960389" w:rsidRPr="0057710B">
              <w:rPr>
                <w:sz w:val="28"/>
                <w:szCs w:val="28"/>
                <w:lang w:val="ro-RO"/>
              </w:rPr>
              <w:t>Tehnică</w:t>
            </w:r>
            <w:r w:rsidRPr="0057710B">
              <w:rPr>
                <w:sz w:val="28"/>
                <w:szCs w:val="28"/>
                <w:lang w:val="ro-RO"/>
              </w:rPr>
              <w:t>,</w:t>
            </w:r>
          </w:p>
          <w:p w14:paraId="36AFFBF5" w14:textId="00465FDA" w:rsidR="00BF4004" w:rsidRPr="0057710B" w:rsidRDefault="00BF4004" w:rsidP="0001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eastAsia="Calibri" w:hAnsi="Times New Roman" w:cs="Times New Roman"/>
                <w:sz w:val="28"/>
                <w:szCs w:val="28"/>
              </w:rPr>
              <w:t>DIRECTOR EXECUTIV,</w:t>
            </w:r>
          </w:p>
          <w:p w14:paraId="26D7CC8B" w14:textId="08CF8974" w:rsidR="00960389" w:rsidRPr="0057710B" w:rsidRDefault="00960389" w:rsidP="0001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eastAsia="Calibri" w:hAnsi="Times New Roman" w:cs="Times New Roman"/>
                <w:sz w:val="28"/>
                <w:szCs w:val="28"/>
              </w:rPr>
              <w:t>ing. Vasile Dinu</w:t>
            </w:r>
          </w:p>
          <w:p w14:paraId="1861A47F" w14:textId="6D473E62" w:rsidR="00BF4004" w:rsidRPr="0057710B" w:rsidRDefault="00BF4004" w:rsidP="00012185">
            <w:pPr>
              <w:pStyle w:val="msonormalcxspmijlociu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ro-RO"/>
              </w:rPr>
            </w:pPr>
          </w:p>
          <w:p w14:paraId="74F06257" w14:textId="77777777" w:rsidR="00BF4004" w:rsidRPr="0057710B" w:rsidRDefault="00BF4004" w:rsidP="000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14:paraId="44F9AB60" w14:textId="77777777" w:rsidR="00BF4004" w:rsidRPr="0057710B" w:rsidRDefault="00BF4004" w:rsidP="0001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eastAsia="Calibri" w:hAnsi="Times New Roman" w:cs="Times New Roman"/>
                <w:sz w:val="28"/>
                <w:szCs w:val="28"/>
              </w:rPr>
              <w:t>Direcţia juridică, contencios,</w:t>
            </w:r>
          </w:p>
          <w:p w14:paraId="393060CF" w14:textId="7EA67955" w:rsidR="00BF4004" w:rsidRPr="0057710B" w:rsidRDefault="00DF2304" w:rsidP="0001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administrarea </w:t>
            </w:r>
            <w:r w:rsidR="00960389" w:rsidRPr="0057710B">
              <w:rPr>
                <w:rFonts w:ascii="Times New Roman" w:eastAsia="Calibri" w:hAnsi="Times New Roman" w:cs="Times New Roman"/>
                <w:sz w:val="28"/>
                <w:szCs w:val="28"/>
              </w:rPr>
              <w:t>Patrimoniului,</w:t>
            </w:r>
          </w:p>
          <w:p w14:paraId="0FFEC45D" w14:textId="77777777" w:rsidR="00BF4004" w:rsidRPr="0057710B" w:rsidRDefault="00BF4004" w:rsidP="0001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eastAsia="Calibri" w:hAnsi="Times New Roman" w:cs="Times New Roman"/>
                <w:sz w:val="28"/>
                <w:szCs w:val="28"/>
              </w:rPr>
              <w:t>DIRECTOR EXECUTIV,</w:t>
            </w:r>
          </w:p>
          <w:p w14:paraId="47E04BF6" w14:textId="61311608" w:rsidR="00BF4004" w:rsidRPr="0057710B" w:rsidRDefault="00960389" w:rsidP="00012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10B">
              <w:rPr>
                <w:rFonts w:ascii="Times New Roman" w:eastAsia="Calibri" w:hAnsi="Times New Roman" w:cs="Times New Roman"/>
                <w:sz w:val="28"/>
                <w:szCs w:val="28"/>
              </w:rPr>
              <w:t>jr. Dorina Stoica</w:t>
            </w:r>
          </w:p>
          <w:p w14:paraId="02CF0532" w14:textId="77777777" w:rsidR="00BF4004" w:rsidRPr="0057710B" w:rsidRDefault="00BF4004" w:rsidP="00012185">
            <w:pPr>
              <w:pStyle w:val="msonormalcxspmijlociu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37A6B79F" w14:textId="77777777" w:rsidR="00FC2F9F" w:rsidRPr="0057710B" w:rsidRDefault="00FC2F9F" w:rsidP="00C47D1D">
      <w:pPr>
        <w:pStyle w:val="BodyText6"/>
        <w:shd w:val="clear" w:color="auto" w:fill="auto"/>
        <w:spacing w:before="0" w:after="100" w:line="360" w:lineRule="auto"/>
        <w:ind w:left="360" w:right="-84" w:firstLine="0"/>
        <w:rPr>
          <w:rFonts w:ascii="Times New Roman" w:hAnsi="Times New Roman" w:cs="Times New Roman"/>
          <w:sz w:val="28"/>
          <w:szCs w:val="28"/>
        </w:rPr>
      </w:pPr>
    </w:p>
    <w:p w14:paraId="11DF3232" w14:textId="77777777" w:rsidR="00FC2F9F" w:rsidRPr="0057710B" w:rsidRDefault="00FC2F9F" w:rsidP="00C47D1D">
      <w:pPr>
        <w:pStyle w:val="BodyText6"/>
        <w:shd w:val="clear" w:color="auto" w:fill="auto"/>
        <w:spacing w:before="0" w:after="100" w:line="360" w:lineRule="auto"/>
        <w:ind w:left="360" w:right="-84" w:firstLine="0"/>
        <w:rPr>
          <w:rFonts w:ascii="Times New Roman" w:hAnsi="Times New Roman" w:cs="Times New Roman"/>
          <w:sz w:val="28"/>
          <w:szCs w:val="28"/>
        </w:rPr>
      </w:pPr>
    </w:p>
    <w:p w14:paraId="3A955D10" w14:textId="77777777" w:rsidR="00FC2F9F" w:rsidRPr="0057710B" w:rsidRDefault="00FC2F9F" w:rsidP="00C47D1D">
      <w:pPr>
        <w:pStyle w:val="BodyText6"/>
        <w:shd w:val="clear" w:color="auto" w:fill="auto"/>
        <w:spacing w:before="0" w:after="100" w:line="360" w:lineRule="auto"/>
        <w:ind w:left="360" w:right="-84" w:firstLine="0"/>
        <w:rPr>
          <w:rFonts w:ascii="Times New Roman" w:hAnsi="Times New Roman" w:cs="Times New Roman"/>
          <w:sz w:val="28"/>
          <w:szCs w:val="28"/>
        </w:rPr>
      </w:pPr>
    </w:p>
    <w:p w14:paraId="0F2011CC" w14:textId="77777777" w:rsidR="00FC2F9F" w:rsidRPr="0057710B" w:rsidRDefault="00FC2F9F" w:rsidP="00C47D1D">
      <w:pPr>
        <w:pStyle w:val="BodyText6"/>
        <w:shd w:val="clear" w:color="auto" w:fill="auto"/>
        <w:spacing w:before="0" w:after="100" w:line="360" w:lineRule="auto"/>
        <w:ind w:left="360" w:right="-84" w:firstLine="0"/>
        <w:rPr>
          <w:rFonts w:ascii="Times New Roman" w:hAnsi="Times New Roman" w:cs="Times New Roman"/>
          <w:sz w:val="28"/>
          <w:szCs w:val="28"/>
        </w:rPr>
      </w:pPr>
    </w:p>
    <w:sectPr w:rsidR="00FC2F9F" w:rsidRPr="0057710B" w:rsidSect="008F23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5425" w14:textId="77777777" w:rsidR="00DA2A14" w:rsidRDefault="00DA2A14" w:rsidP="004E64E0">
      <w:pPr>
        <w:spacing w:after="0" w:line="240" w:lineRule="auto"/>
      </w:pPr>
      <w:r>
        <w:separator/>
      </w:r>
    </w:p>
  </w:endnote>
  <w:endnote w:type="continuationSeparator" w:id="0">
    <w:p w14:paraId="5BEC5CEE" w14:textId="77777777" w:rsidR="00DA2A14" w:rsidRDefault="00DA2A14" w:rsidP="004E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CD56" w14:textId="77777777" w:rsidR="00DA2A14" w:rsidRDefault="00DA2A14" w:rsidP="004E64E0">
      <w:pPr>
        <w:spacing w:after="0" w:line="240" w:lineRule="auto"/>
      </w:pPr>
      <w:r>
        <w:separator/>
      </w:r>
    </w:p>
  </w:footnote>
  <w:footnote w:type="continuationSeparator" w:id="0">
    <w:p w14:paraId="74DEACFB" w14:textId="77777777" w:rsidR="00DA2A14" w:rsidRDefault="00DA2A14" w:rsidP="004E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2838" w14:textId="77777777" w:rsidR="004E64E0" w:rsidRPr="004B5AE8" w:rsidRDefault="004E64E0">
    <w:pPr>
      <w:pStyle w:val="Antet"/>
      <w:rPr>
        <w:sz w:val="26"/>
        <w:szCs w:val="26"/>
      </w:rPr>
    </w:pPr>
    <w:r>
      <w:t xml:space="preserve">CONSILIUL JUDEŢEAN DÂMBOVIŢA </w:t>
    </w:r>
    <w:r w:rsidRPr="004B5AE8">
      <w:rPr>
        <w:sz w:val="26"/>
        <w:szCs w:val="26"/>
      </w:rPr>
      <w:ptab w:relativeTo="margin" w:alignment="center" w:leader="none"/>
    </w:r>
    <w:r w:rsidRPr="004B5AE8">
      <w:rPr>
        <w:sz w:val="26"/>
        <w:szCs w:val="26"/>
      </w:rPr>
      <w:ptab w:relativeTo="margin" w:alignment="right" w:leader="none"/>
    </w:r>
    <w:r w:rsidRPr="004B5AE8">
      <w:rPr>
        <w:sz w:val="26"/>
        <w:szCs w:val="26"/>
      </w:rPr>
      <w:t>Anexa nr. 1 la Hotărârea nr. 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6EB8"/>
    <w:multiLevelType w:val="hybridMultilevel"/>
    <w:tmpl w:val="F8708882"/>
    <w:lvl w:ilvl="0" w:tplc="FF68D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4C3093"/>
    <w:multiLevelType w:val="hybridMultilevel"/>
    <w:tmpl w:val="3E48C9FE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A409B7"/>
    <w:multiLevelType w:val="hybridMultilevel"/>
    <w:tmpl w:val="03065214"/>
    <w:lvl w:ilvl="0" w:tplc="92CE60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D21B01"/>
    <w:multiLevelType w:val="hybridMultilevel"/>
    <w:tmpl w:val="8362D9AC"/>
    <w:lvl w:ilvl="0" w:tplc="7C486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13E0"/>
    <w:multiLevelType w:val="hybridMultilevel"/>
    <w:tmpl w:val="9F2A805E"/>
    <w:lvl w:ilvl="0" w:tplc="E0D26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4584"/>
    <w:multiLevelType w:val="hybridMultilevel"/>
    <w:tmpl w:val="8410ED88"/>
    <w:lvl w:ilvl="0" w:tplc="F3245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401F4"/>
    <w:multiLevelType w:val="hybridMultilevel"/>
    <w:tmpl w:val="D33A198A"/>
    <w:lvl w:ilvl="0" w:tplc="04180017">
      <w:start w:val="1"/>
      <w:numFmt w:val="lowerLetter"/>
      <w:lvlText w:val="%1)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D8B3AED"/>
    <w:multiLevelType w:val="multilevel"/>
    <w:tmpl w:val="9658371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B42F46"/>
    <w:multiLevelType w:val="hybridMultilevel"/>
    <w:tmpl w:val="573C0AD8"/>
    <w:lvl w:ilvl="0" w:tplc="4B5EB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833ECC"/>
    <w:multiLevelType w:val="hybridMultilevel"/>
    <w:tmpl w:val="E72E63E6"/>
    <w:lvl w:ilvl="0" w:tplc="3D60F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711A3"/>
    <w:multiLevelType w:val="hybridMultilevel"/>
    <w:tmpl w:val="71F05EE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A306B"/>
    <w:multiLevelType w:val="hybridMultilevel"/>
    <w:tmpl w:val="94ECBF7E"/>
    <w:lvl w:ilvl="0" w:tplc="40823B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E0"/>
    <w:rsid w:val="00006560"/>
    <w:rsid w:val="00012185"/>
    <w:rsid w:val="000D0F6A"/>
    <w:rsid w:val="000E7177"/>
    <w:rsid w:val="000F3761"/>
    <w:rsid w:val="001D245C"/>
    <w:rsid w:val="001F7C88"/>
    <w:rsid w:val="002455CC"/>
    <w:rsid w:val="002B52CA"/>
    <w:rsid w:val="002D1AFD"/>
    <w:rsid w:val="00332CCD"/>
    <w:rsid w:val="0036464D"/>
    <w:rsid w:val="0037584B"/>
    <w:rsid w:val="003A00CB"/>
    <w:rsid w:val="00456C74"/>
    <w:rsid w:val="00470757"/>
    <w:rsid w:val="00491E5C"/>
    <w:rsid w:val="004B5AE8"/>
    <w:rsid w:val="004E64E0"/>
    <w:rsid w:val="00516A1C"/>
    <w:rsid w:val="005269C9"/>
    <w:rsid w:val="005273EB"/>
    <w:rsid w:val="005547A4"/>
    <w:rsid w:val="0057710B"/>
    <w:rsid w:val="005F7E5B"/>
    <w:rsid w:val="006419A0"/>
    <w:rsid w:val="006B2BE0"/>
    <w:rsid w:val="00795E21"/>
    <w:rsid w:val="0081431D"/>
    <w:rsid w:val="00842B72"/>
    <w:rsid w:val="00865A47"/>
    <w:rsid w:val="008F234E"/>
    <w:rsid w:val="00951302"/>
    <w:rsid w:val="00960389"/>
    <w:rsid w:val="0099371F"/>
    <w:rsid w:val="009B310A"/>
    <w:rsid w:val="00A00468"/>
    <w:rsid w:val="00A35315"/>
    <w:rsid w:val="00AD7D76"/>
    <w:rsid w:val="00AF6A51"/>
    <w:rsid w:val="00B75104"/>
    <w:rsid w:val="00BF4004"/>
    <w:rsid w:val="00C47D1D"/>
    <w:rsid w:val="00C7322E"/>
    <w:rsid w:val="00D33A98"/>
    <w:rsid w:val="00D66A9A"/>
    <w:rsid w:val="00DA2A14"/>
    <w:rsid w:val="00DF0FE6"/>
    <w:rsid w:val="00DF2304"/>
    <w:rsid w:val="00E70D86"/>
    <w:rsid w:val="00EF0E3E"/>
    <w:rsid w:val="00F07848"/>
    <w:rsid w:val="00F709F9"/>
    <w:rsid w:val="00FC2F9F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4F4"/>
  <w15:docId w15:val="{AADDC200-5FB9-41E3-AC61-E5734363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E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64E0"/>
  </w:style>
  <w:style w:type="paragraph" w:styleId="Subsol">
    <w:name w:val="footer"/>
    <w:basedOn w:val="Normal"/>
    <w:link w:val="SubsolCaracter"/>
    <w:uiPriority w:val="99"/>
    <w:unhideWhenUsed/>
    <w:rsid w:val="004E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64E0"/>
  </w:style>
  <w:style w:type="paragraph" w:styleId="TextnBalon">
    <w:name w:val="Balloon Text"/>
    <w:basedOn w:val="Normal"/>
    <w:link w:val="TextnBalonCaracter"/>
    <w:uiPriority w:val="99"/>
    <w:semiHidden/>
    <w:unhideWhenUsed/>
    <w:rsid w:val="004E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64E0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6"/>
    <w:rsid w:val="004E64E0"/>
    <w:rPr>
      <w:rFonts w:cs="Calibri"/>
      <w:sz w:val="21"/>
      <w:szCs w:val="21"/>
      <w:shd w:val="clear" w:color="auto" w:fill="FFFFFF"/>
    </w:rPr>
  </w:style>
  <w:style w:type="paragraph" w:customStyle="1" w:styleId="BodyText6">
    <w:name w:val="Body Text6"/>
    <w:basedOn w:val="Normal"/>
    <w:link w:val="Bodytext"/>
    <w:rsid w:val="004E64E0"/>
    <w:pPr>
      <w:shd w:val="clear" w:color="auto" w:fill="FFFFFF"/>
      <w:spacing w:before="660" w:after="120" w:line="316" w:lineRule="exact"/>
      <w:ind w:hanging="660"/>
      <w:jc w:val="both"/>
    </w:pPr>
    <w:rPr>
      <w:rFonts w:cs="Calibri"/>
      <w:sz w:val="21"/>
      <w:szCs w:val="21"/>
    </w:rPr>
  </w:style>
  <w:style w:type="character" w:customStyle="1" w:styleId="slitbdy">
    <w:name w:val="s_lit_bdy"/>
    <w:rsid w:val="00C47D1D"/>
  </w:style>
  <w:style w:type="paragraph" w:customStyle="1" w:styleId="msonormalcxspmijlociu">
    <w:name w:val="msonormalcxspmijlociu"/>
    <w:basedOn w:val="Normal"/>
    <w:rsid w:val="0001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397F-54F7-400B-8430-C931182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2030</Words>
  <Characters>11572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Lucian Mircea Penescu</cp:lastModifiedBy>
  <cp:revision>17</cp:revision>
  <cp:lastPrinted>2021-05-19T07:31:00Z</cp:lastPrinted>
  <dcterms:created xsi:type="dcterms:W3CDTF">2021-05-18T10:43:00Z</dcterms:created>
  <dcterms:modified xsi:type="dcterms:W3CDTF">2021-05-19T11:14:00Z</dcterms:modified>
</cp:coreProperties>
</file>