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B6" w:rsidRPr="00BC3DB6" w:rsidRDefault="000F6BB6" w:rsidP="00BC3DB6">
      <w:pPr>
        <w:jc w:val="both"/>
        <w:rPr>
          <w:rFonts w:ascii="Times New Roman" w:hAnsi="Times New Roman" w:cs="Times New Roman"/>
          <w:b/>
          <w:bCs/>
          <w:sz w:val="24"/>
          <w:szCs w:val="24"/>
        </w:rPr>
      </w:pPr>
      <w:r w:rsidRPr="00BC3DB6">
        <w:rPr>
          <w:rFonts w:ascii="Times New Roman" w:hAnsi="Times New Roman" w:cs="Times New Roman"/>
          <w:b/>
          <w:bCs/>
          <w:sz w:val="24"/>
          <w:szCs w:val="24"/>
        </w:rPr>
        <w:t xml:space="preserve">CONSILIUL  JUDEŢEAN  DÂMBOVIŢA                                           </w:t>
      </w:r>
      <w:r>
        <w:rPr>
          <w:rFonts w:ascii="Times New Roman" w:hAnsi="Times New Roman" w:cs="Times New Roman"/>
          <w:b/>
          <w:bCs/>
          <w:sz w:val="24"/>
          <w:szCs w:val="24"/>
        </w:rPr>
        <w:t xml:space="preserve">                         </w:t>
      </w:r>
      <w:r w:rsidRPr="00BC3DB6">
        <w:rPr>
          <w:rFonts w:ascii="Times New Roman" w:hAnsi="Times New Roman" w:cs="Times New Roman"/>
          <w:b/>
          <w:bCs/>
          <w:sz w:val="24"/>
          <w:szCs w:val="24"/>
        </w:rPr>
        <w:t>Anexa 2</w:t>
      </w:r>
    </w:p>
    <w:p w:rsidR="000F6BB6" w:rsidRPr="00BC3DB6" w:rsidRDefault="000F6BB6" w:rsidP="00BC3DB6">
      <w:pPr>
        <w:jc w:val="both"/>
        <w:rPr>
          <w:sz w:val="24"/>
          <w:szCs w:val="24"/>
        </w:rPr>
      </w:pPr>
    </w:p>
    <w:p w:rsidR="000F6BB6" w:rsidRPr="00BC3DB6" w:rsidRDefault="000F6BB6" w:rsidP="00BC3DB6">
      <w:pPr>
        <w:pStyle w:val="Default"/>
        <w:spacing w:after="60"/>
        <w:jc w:val="center"/>
        <w:rPr>
          <w:rFonts w:ascii="Times New Roman" w:hAnsi="Times New Roman" w:cs="Times New Roman"/>
          <w:b/>
          <w:bCs/>
        </w:rPr>
      </w:pPr>
      <w:r w:rsidRPr="00BC3DB6">
        <w:rPr>
          <w:rFonts w:ascii="Times New Roman" w:hAnsi="Times New Roman" w:cs="Times New Roman"/>
          <w:b/>
          <w:bCs/>
        </w:rPr>
        <w:t>CAIET DE OBIECTIVE</w:t>
      </w:r>
    </w:p>
    <w:p w:rsidR="000F6BB6" w:rsidRPr="00BC3DB6" w:rsidRDefault="000F6BB6" w:rsidP="00BC3DB6">
      <w:pPr>
        <w:pStyle w:val="Default"/>
        <w:spacing w:after="60"/>
        <w:jc w:val="center"/>
        <w:rPr>
          <w:rFonts w:ascii="Times New Roman" w:hAnsi="Times New Roman" w:cs="Times New Roman"/>
          <w:b/>
          <w:bCs/>
          <w:i/>
          <w:iCs/>
        </w:rPr>
      </w:pPr>
      <w:r w:rsidRPr="00BC3DB6">
        <w:rPr>
          <w:rFonts w:ascii="Times New Roman" w:hAnsi="Times New Roman" w:cs="Times New Roman"/>
          <w:b/>
          <w:bCs/>
          <w:i/>
          <w:iCs/>
        </w:rPr>
        <w:t xml:space="preserve">necesar organizării concursului în vederea încredinţării managementului </w:t>
      </w:r>
    </w:p>
    <w:p w:rsidR="000F6BB6" w:rsidRPr="00BC3DB6" w:rsidRDefault="000F6BB6" w:rsidP="00BC3DB6">
      <w:pPr>
        <w:pStyle w:val="Default"/>
        <w:spacing w:after="60"/>
        <w:jc w:val="center"/>
        <w:rPr>
          <w:rFonts w:ascii="Times New Roman" w:hAnsi="Times New Roman" w:cs="Times New Roman"/>
          <w:b/>
          <w:bCs/>
          <w:i/>
          <w:iCs/>
        </w:rPr>
      </w:pPr>
      <w:r>
        <w:rPr>
          <w:rFonts w:ascii="Times New Roman" w:hAnsi="Times New Roman" w:cs="Times New Roman"/>
          <w:b/>
          <w:bCs/>
          <w:i/>
          <w:iCs/>
        </w:rPr>
        <w:t xml:space="preserve">Bibliotecii Judeţene ,,Ion </w:t>
      </w:r>
      <w:r w:rsidRPr="00BC3DB6">
        <w:rPr>
          <w:rFonts w:ascii="Times New Roman" w:hAnsi="Times New Roman" w:cs="Times New Roman"/>
          <w:b/>
          <w:bCs/>
          <w:i/>
          <w:iCs/>
        </w:rPr>
        <w:t>H</w:t>
      </w:r>
      <w:r>
        <w:rPr>
          <w:rFonts w:ascii="Times New Roman" w:hAnsi="Times New Roman" w:cs="Times New Roman"/>
          <w:b/>
          <w:bCs/>
          <w:i/>
          <w:iCs/>
        </w:rPr>
        <w:t xml:space="preserve">eliade </w:t>
      </w:r>
      <w:r w:rsidRPr="00BC3DB6">
        <w:rPr>
          <w:rFonts w:ascii="Times New Roman" w:hAnsi="Times New Roman" w:cs="Times New Roman"/>
          <w:b/>
          <w:bCs/>
          <w:i/>
          <w:iCs/>
        </w:rPr>
        <w:t xml:space="preserve">Rădulescu,, </w:t>
      </w:r>
      <w:r>
        <w:rPr>
          <w:rFonts w:ascii="Times New Roman" w:hAnsi="Times New Roman" w:cs="Times New Roman"/>
          <w:b/>
          <w:bCs/>
          <w:i/>
          <w:iCs/>
        </w:rPr>
        <w:t>Dâmboviţa</w:t>
      </w:r>
    </w:p>
    <w:p w:rsidR="000F6BB6" w:rsidRPr="00F51D96" w:rsidRDefault="000F6BB6" w:rsidP="00BC3DB6">
      <w:pPr>
        <w:pStyle w:val="Default"/>
        <w:spacing w:after="60"/>
        <w:jc w:val="center"/>
        <w:rPr>
          <w:rFonts w:ascii="Times New Roman" w:hAnsi="Times New Roman" w:cs="Times New Roman"/>
          <w:b/>
          <w:bCs/>
          <w:i/>
          <w:iCs/>
          <w:sz w:val="28"/>
          <w:szCs w:val="28"/>
        </w:rPr>
      </w:pPr>
    </w:p>
    <w:p w:rsidR="000F6BB6" w:rsidRPr="00521F65"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Perioada de management este de</w:t>
      </w:r>
      <w:r>
        <w:rPr>
          <w:rFonts w:ascii="Times New Roman" w:hAnsi="Times New Roman" w:cs="Times New Roman"/>
          <w:sz w:val="24"/>
          <w:szCs w:val="24"/>
        </w:rPr>
        <w:t xml:space="preserve"> 5 </w:t>
      </w:r>
      <w:r w:rsidRPr="00BC3DB6">
        <w:rPr>
          <w:rFonts w:ascii="Times New Roman" w:hAnsi="Times New Roman" w:cs="Times New Roman"/>
          <w:sz w:val="24"/>
          <w:szCs w:val="24"/>
        </w:rPr>
        <w:t>ani</w:t>
      </w:r>
      <w:r w:rsidRPr="00521F65">
        <w:rPr>
          <w:rFonts w:ascii="Times New Roman" w:hAnsi="Times New Roman" w:cs="Times New Roman"/>
          <w:sz w:val="24"/>
          <w:szCs w:val="24"/>
        </w:rPr>
        <w:t xml:space="preserve">, începând cu </w:t>
      </w:r>
      <w:r>
        <w:rPr>
          <w:rFonts w:ascii="Times New Roman" w:hAnsi="Times New Roman" w:cs="Times New Roman"/>
          <w:sz w:val="24"/>
          <w:szCs w:val="24"/>
        </w:rPr>
        <w:t>ianuarie 2013.</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 Obiectivele şi misiunea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lang w:val="ro-RO"/>
        </w:rPr>
      </w:pPr>
      <w:r w:rsidRPr="00BC3DB6">
        <w:rPr>
          <w:rFonts w:ascii="Times New Roman" w:hAnsi="Times New Roman" w:cs="Times New Roman"/>
          <w:b/>
          <w:bCs/>
          <w:sz w:val="24"/>
          <w:szCs w:val="24"/>
        </w:rPr>
        <w:t>I.1. Subordonare</w:t>
      </w:r>
    </w:p>
    <w:p w:rsidR="000F6BB6" w:rsidRPr="00BC3DB6" w:rsidRDefault="000F6BB6" w:rsidP="000A437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lang w:val="ro-RO"/>
        </w:rPr>
      </w:pPr>
      <w:r w:rsidRPr="00BC3DB6">
        <w:rPr>
          <w:rFonts w:ascii="Times New Roman" w:hAnsi="Times New Roman" w:cs="Times New Roman"/>
          <w:sz w:val="24"/>
          <w:szCs w:val="24"/>
        </w:rPr>
        <w:t xml:space="preserve">In temeiul prevederilor </w:t>
      </w:r>
      <w:r>
        <w:rPr>
          <w:rFonts w:ascii="Times New Roman" w:hAnsi="Times New Roman" w:cs="Times New Roman"/>
          <w:sz w:val="24"/>
          <w:szCs w:val="24"/>
        </w:rPr>
        <w:t>Legii administraţiei publice locale nr. 215/2001, republicată, cu modificările şi completările ulterioare</w:t>
      </w:r>
      <w:r w:rsidRPr="00BC3DB6">
        <w:rPr>
          <w:rFonts w:ascii="Times New Roman" w:hAnsi="Times New Roman" w:cs="Times New Roman"/>
          <w:sz w:val="24"/>
          <w:szCs w:val="24"/>
        </w:rPr>
        <w:t xml:space="preserve">, </w:t>
      </w:r>
      <w:r w:rsidRPr="00BC3DB6">
        <w:rPr>
          <w:rFonts w:ascii="Times New Roman" w:hAnsi="Times New Roman" w:cs="Times New Roman"/>
          <w:b/>
          <w:bCs/>
          <w:sz w:val="24"/>
          <w:szCs w:val="24"/>
          <w:lang w:val="ro-RO"/>
        </w:rPr>
        <w:t>Biblioteca Judeţeană „Ion Heliade Rădulescu” Dâmboviţa</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Târgovişte </w:t>
      </w:r>
      <w:r w:rsidRPr="00BC3DB6">
        <w:rPr>
          <w:rFonts w:ascii="Times New Roman" w:hAnsi="Times New Roman" w:cs="Times New Roman"/>
          <w:sz w:val="24"/>
          <w:szCs w:val="24"/>
        </w:rPr>
        <w:t xml:space="preserve">funcţionează în subordinea </w:t>
      </w:r>
      <w:r w:rsidRPr="00BC3DB6">
        <w:rPr>
          <w:rFonts w:ascii="Times New Roman" w:hAnsi="Times New Roman" w:cs="Times New Roman"/>
          <w:b/>
          <w:bCs/>
          <w:sz w:val="24"/>
          <w:szCs w:val="24"/>
        </w:rPr>
        <w:t>Consiliului Judeţean</w:t>
      </w:r>
      <w:r w:rsidRPr="00BC3DB6">
        <w:rPr>
          <w:rFonts w:ascii="Times New Roman" w:hAnsi="Times New Roman" w:cs="Times New Roman"/>
          <w:b/>
          <w:bCs/>
          <w:sz w:val="24"/>
          <w:szCs w:val="24"/>
          <w:lang w:val="ro-RO"/>
        </w:rPr>
        <w:t xml:space="preserve"> Dâmboviţa</w:t>
      </w:r>
      <w:r>
        <w:rPr>
          <w:rFonts w:ascii="Times New Roman" w:hAnsi="Times New Roman" w:cs="Times New Roman"/>
          <w:b/>
          <w:bCs/>
          <w:sz w:val="24"/>
          <w:szCs w:val="24"/>
          <w:lang w:val="ro-RO"/>
        </w:rPr>
        <w:t xml:space="preserve"> </w:t>
      </w:r>
      <w:r w:rsidRPr="00BC3DB6">
        <w:rPr>
          <w:rFonts w:ascii="Times New Roman" w:hAnsi="Times New Roman" w:cs="Times New Roman"/>
          <w:sz w:val="24"/>
          <w:szCs w:val="24"/>
        </w:rPr>
        <w:t>ca</w:t>
      </w:r>
      <w:r>
        <w:rPr>
          <w:rFonts w:ascii="Times New Roman" w:hAnsi="Times New Roman" w:cs="Times New Roman"/>
          <w:sz w:val="24"/>
          <w:szCs w:val="24"/>
        </w:rPr>
        <w:t xml:space="preserve"> </w:t>
      </w:r>
      <w:r w:rsidRPr="00BC3DB6">
        <w:rPr>
          <w:rFonts w:ascii="Times New Roman" w:hAnsi="Times New Roman" w:cs="Times New Roman"/>
          <w:sz w:val="24"/>
          <w:szCs w:val="24"/>
        </w:rPr>
        <w:t>bibliotecă</w:t>
      </w:r>
      <w:r>
        <w:rPr>
          <w:rFonts w:ascii="Times New Roman" w:hAnsi="Times New Roman" w:cs="Times New Roman"/>
          <w:sz w:val="24"/>
          <w:szCs w:val="24"/>
        </w:rPr>
        <w:t xml:space="preserve"> </w:t>
      </w:r>
      <w:r w:rsidRPr="00BC3DB6">
        <w:rPr>
          <w:rFonts w:ascii="Times New Roman" w:hAnsi="Times New Roman" w:cs="Times New Roman"/>
          <w:sz w:val="24"/>
          <w:szCs w:val="24"/>
          <w:lang w:val="ro-RO"/>
        </w:rPr>
        <w:t>de drept public de tip enciclopedic pusă în slujba comunităţii locale şi judeţene.</w:t>
      </w:r>
    </w:p>
    <w:p w:rsidR="000F6BB6" w:rsidRPr="00BC3DB6" w:rsidRDefault="000F6BB6" w:rsidP="00BC3DB6">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Finanţare</w:t>
      </w:r>
      <w:r w:rsidRPr="00BC3DB6">
        <w:rPr>
          <w:rFonts w:ascii="Times New Roman" w:hAnsi="Times New Roman" w:cs="Times New Roman"/>
          <w:sz w:val="24"/>
          <w:szCs w:val="24"/>
          <w:lang w:val="ro-RO"/>
        </w:rPr>
        <w:t xml:space="preserve">a </w:t>
      </w:r>
      <w:r w:rsidRPr="00BC3DB6">
        <w:rPr>
          <w:rFonts w:ascii="Times New Roman" w:hAnsi="Times New Roman" w:cs="Times New Roman"/>
          <w:b/>
          <w:bCs/>
          <w:sz w:val="24"/>
          <w:szCs w:val="24"/>
          <w:lang w:val="ro-RO"/>
        </w:rPr>
        <w:t xml:space="preserve">Bibliotecii </w:t>
      </w:r>
      <w:r w:rsidRPr="00BC3DB6">
        <w:rPr>
          <w:rFonts w:ascii="Times New Roman" w:hAnsi="Times New Roman" w:cs="Times New Roman"/>
          <w:b/>
          <w:bCs/>
          <w:sz w:val="24"/>
          <w:szCs w:val="24"/>
        </w:rPr>
        <w:t>.</w:t>
      </w:r>
      <w:r w:rsidRPr="00BC3DB6">
        <w:rPr>
          <w:rFonts w:ascii="Times New Roman" w:hAnsi="Times New Roman" w:cs="Times New Roman"/>
          <w:b/>
          <w:bCs/>
          <w:sz w:val="24"/>
          <w:szCs w:val="24"/>
          <w:lang w:val="ro-RO"/>
        </w:rPr>
        <w:t xml:space="preserve">Judeţene „Ion Heliade Rădulescu” Dâmboviţa </w:t>
      </w:r>
      <w:r w:rsidRPr="00BC3DB6">
        <w:rPr>
          <w:rFonts w:ascii="Times New Roman" w:hAnsi="Times New Roman" w:cs="Times New Roman"/>
          <w:sz w:val="24"/>
          <w:szCs w:val="24"/>
        </w:rPr>
        <w:t xml:space="preserve"> se realizează din alocaţii acordate de la bugetul</w:t>
      </w:r>
      <w:r>
        <w:rPr>
          <w:rFonts w:ascii="Times New Roman" w:hAnsi="Times New Roman" w:cs="Times New Roman"/>
          <w:sz w:val="24"/>
          <w:szCs w:val="24"/>
        </w:rPr>
        <w:t xml:space="preserve"> </w:t>
      </w:r>
      <w:r w:rsidRPr="00BC3DB6">
        <w:rPr>
          <w:rFonts w:ascii="Times New Roman" w:hAnsi="Times New Roman" w:cs="Times New Roman"/>
          <w:sz w:val="24"/>
          <w:szCs w:val="24"/>
        </w:rPr>
        <w:t xml:space="preserve">local, </w:t>
      </w:r>
      <w:r w:rsidRPr="00BC3DB6">
        <w:rPr>
          <w:rFonts w:ascii="Times New Roman" w:hAnsi="Times New Roman" w:cs="Times New Roman"/>
          <w:sz w:val="24"/>
          <w:szCs w:val="24"/>
          <w:lang w:val="ro-RO"/>
        </w:rPr>
        <w:t xml:space="preserve">precum şi prin alte surse atrase (donaţii, sponsorizări, </w:t>
      </w:r>
      <w:r w:rsidRPr="00BC3DB6">
        <w:rPr>
          <w:rFonts w:ascii="Times New Roman" w:hAnsi="Times New Roman" w:cs="Times New Roman"/>
          <w:sz w:val="24"/>
          <w:szCs w:val="24"/>
        </w:rPr>
        <w:t>legate sau alte surse legale de venituri</w:t>
      </w:r>
      <w:r w:rsidRPr="00BC3DB6">
        <w:rPr>
          <w:rFonts w:ascii="Times New Roman" w:hAnsi="Times New Roman" w:cs="Times New Roman"/>
          <w:sz w:val="24"/>
          <w:szCs w:val="24"/>
          <w:lang w:val="ro-RO"/>
        </w:rPr>
        <w:t>).</w:t>
      </w:r>
    </w:p>
    <w:p w:rsidR="000F6BB6" w:rsidRPr="00BC3DB6" w:rsidRDefault="000F6BB6" w:rsidP="000A437D">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rPr>
      </w:pPr>
      <w:r w:rsidRPr="00BC3DB6">
        <w:rPr>
          <w:rFonts w:ascii="Times New Roman" w:hAnsi="Times New Roman" w:cs="Times New Roman"/>
          <w:b/>
          <w:bCs/>
          <w:sz w:val="24"/>
          <w:szCs w:val="24"/>
        </w:rPr>
        <w:t>I.2. Obiectivele instituţiei</w:t>
      </w:r>
    </w:p>
    <w:p w:rsidR="000F6BB6" w:rsidRPr="00BC3DB6" w:rsidRDefault="000F6BB6" w:rsidP="000A437D">
      <w:pPr>
        <w:autoSpaceDE w:val="0"/>
        <w:autoSpaceDN w:val="0"/>
        <w:adjustRightInd w:val="0"/>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Obiectivul fundamental al institu</w:t>
      </w:r>
      <w:r w:rsidRPr="00BC3DB6">
        <w:rPr>
          <w:rFonts w:ascii="Times New Roman" w:hAnsi="Times New Roman" w:cs="Times New Roman"/>
          <w:sz w:val="24"/>
          <w:szCs w:val="24"/>
          <w:lang w:val="ro-RO"/>
        </w:rPr>
        <w:t>ţiei</w:t>
      </w:r>
      <w:r w:rsidRPr="00BC3DB6">
        <w:rPr>
          <w:rFonts w:ascii="Times New Roman" w:hAnsi="Times New Roman" w:cs="Times New Roman"/>
          <w:sz w:val="24"/>
          <w:szCs w:val="24"/>
        </w:rPr>
        <w:t xml:space="preserve"> ar trebui centrat pe conturarea şi implementarea statutului profesional reînnoit al Bibliotecii, respectiv consolidarea rolului bibliotecii judeţene ca principală instituţie de cultură şi educaţie prin asigurarea unei imagini mai accentuate a instituţiei în conştiinţa comunităţii locale şi regionale.</w:t>
      </w:r>
    </w:p>
    <w:p w:rsidR="000F6BB6" w:rsidRPr="00BC3DB6" w:rsidRDefault="000F6BB6" w:rsidP="000A437D">
      <w:pPr>
        <w:autoSpaceDE w:val="0"/>
        <w:autoSpaceDN w:val="0"/>
        <w:adjustRightInd w:val="0"/>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Ca obiective asociate acestui scop fundamental, pe parcursul elaborării programelor şi iniţiativelor aferente, trebuie scoase în evidenţă celelalte roluri adiacente:</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centru al activităţilor comunitare</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centru de informare a comunităţii</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centru de sprijinire a învăţământului</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centru de educaţie independentă</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furnizor de materiale de mare popularitate</w:t>
      </w:r>
    </w:p>
    <w:p w:rsidR="000F6BB6" w:rsidRPr="00BC3DB6" w:rsidRDefault="000F6BB6" w:rsidP="000A437D">
      <w:pPr>
        <w:autoSpaceDE w:val="0"/>
        <w:autoSpaceDN w:val="0"/>
        <w:adjustRightInd w:val="0"/>
        <w:spacing w:after="0" w:line="240" w:lineRule="auto"/>
        <w:jc w:val="both"/>
        <w:rPr>
          <w:rFonts w:ascii="Times New Roman" w:hAnsi="Times New Roman" w:cs="Times New Roman"/>
          <w:sz w:val="24"/>
          <w:szCs w:val="24"/>
        </w:rPr>
      </w:pPr>
      <w:r w:rsidRPr="00BC3DB6">
        <w:rPr>
          <w:rFonts w:ascii="Times New Roman" w:hAnsi="Times New Roman" w:cs="Times New Roman"/>
          <w:sz w:val="24"/>
          <w:szCs w:val="24"/>
        </w:rPr>
        <w:t>- „poartă de acces” la cunoaştere pentru preşcolari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I.3. Misiunea instituţiei</w:t>
      </w:r>
    </w:p>
    <w:p w:rsidR="000F6BB6" w:rsidRPr="00BC3DB6" w:rsidRDefault="000F6BB6" w:rsidP="00B97C40">
      <w:pPr>
        <w:autoSpaceDE w:val="0"/>
        <w:autoSpaceDN w:val="0"/>
        <w:adjustRightInd w:val="0"/>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Misiunea Bibliotecii Jud</w:t>
      </w:r>
      <w:r w:rsidRPr="00BC3DB6">
        <w:rPr>
          <w:rFonts w:ascii="Times New Roman" w:hAnsi="Times New Roman" w:cs="Times New Roman"/>
          <w:sz w:val="24"/>
          <w:szCs w:val="24"/>
          <w:lang w:val="ro-RO"/>
        </w:rPr>
        <w:t xml:space="preserve">eţene „I.H.Rădulescu” Dâmboviţa este aceea de </w:t>
      </w:r>
      <w:r w:rsidRPr="00BC3DB6">
        <w:rPr>
          <w:rFonts w:ascii="Times New Roman" w:hAnsi="Times New Roman" w:cs="Times New Roman"/>
          <w:sz w:val="24"/>
          <w:szCs w:val="24"/>
        </w:rPr>
        <w:t>constituire, dezvoltare</w:t>
      </w:r>
      <w:r>
        <w:rPr>
          <w:rFonts w:ascii="Times New Roman" w:hAnsi="Times New Roman" w:cs="Times New Roman"/>
          <w:sz w:val="24"/>
          <w:szCs w:val="24"/>
        </w:rPr>
        <w:t xml:space="preserve"> şi valorificare a colecţiilor </w:t>
      </w:r>
      <w:r w:rsidRPr="00BC3DB6">
        <w:rPr>
          <w:rFonts w:ascii="Times New Roman" w:hAnsi="Times New Roman" w:cs="Times New Roman"/>
          <w:sz w:val="24"/>
          <w:szCs w:val="24"/>
        </w:rPr>
        <w:t>cu profil enciclopedic şi punerea acestora la dispoziţia comunităţii judeţene  asigurând egalitatea accesului la informaţii şi la</w:t>
      </w:r>
      <w:r>
        <w:rPr>
          <w:rFonts w:ascii="Times New Roman" w:hAnsi="Times New Roman" w:cs="Times New Roman"/>
          <w:sz w:val="24"/>
          <w:szCs w:val="24"/>
        </w:rPr>
        <w:t xml:space="preserve"> </w:t>
      </w:r>
      <w:r w:rsidRPr="00BC3DB6">
        <w:rPr>
          <w:rFonts w:ascii="Times New Roman" w:hAnsi="Times New Roman" w:cs="Times New Roman"/>
          <w:sz w:val="24"/>
          <w:szCs w:val="24"/>
        </w:rPr>
        <w:t>documentele necesare informării şi educaţiei permanente a utilizatorilor fără deosebire de statut social ori economic, vârstă, sex, apartenenţă politică, religie sau naţionalitate.</w:t>
      </w:r>
    </w:p>
    <w:p w:rsidR="000F6BB6" w:rsidRPr="00BC3DB6" w:rsidRDefault="000F6BB6" w:rsidP="006A41A2">
      <w:pPr>
        <w:ind w:firstLine="720"/>
        <w:jc w:val="both"/>
        <w:rPr>
          <w:rFonts w:ascii="Times New Roman" w:hAnsi="Times New Roman" w:cs="Times New Roman"/>
          <w:b/>
          <w:bCs/>
          <w:sz w:val="24"/>
          <w:szCs w:val="24"/>
          <w:lang w:val="ro-RO"/>
        </w:rPr>
      </w:pPr>
      <w:r w:rsidRPr="00BC3DB6">
        <w:rPr>
          <w:rFonts w:ascii="Times New Roman" w:hAnsi="Times New Roman" w:cs="Times New Roman"/>
          <w:sz w:val="24"/>
          <w:szCs w:val="24"/>
          <w:lang w:val="ro-RO"/>
        </w:rPr>
        <w:t>Biblioteca Judeţeană „I. H. Rădulescu” este o bibliotecă de drept public, de tip enciclopedic pusă în slujba comunităţii locale şi judeţene şi care permite accesul nelimitat şi gratuit la colecţii, baze de date şi alte surse proprii de informaţii.</w:t>
      </w:r>
    </w:p>
    <w:p w:rsidR="000F6BB6" w:rsidRPr="00BC3DB6" w:rsidRDefault="000F6BB6" w:rsidP="00BC3DB6">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lang w:val="ro-RO"/>
        </w:rPr>
      </w:pPr>
      <w:r w:rsidRPr="00BC3DB6">
        <w:rPr>
          <w:rFonts w:ascii="Times New Roman" w:hAnsi="Times New Roman" w:cs="Times New Roman"/>
          <w:b/>
          <w:bCs/>
          <w:sz w:val="24"/>
          <w:szCs w:val="24"/>
        </w:rPr>
        <w:t>II. Evoluţiile economice şi socioculturale ale comunităţii în care instituţia îşi desfăşoară activitatea</w:t>
      </w:r>
      <w:r w:rsidRPr="00BC3DB6">
        <w:rPr>
          <w:rFonts w:ascii="Times New Roman" w:hAnsi="Times New Roman" w:cs="Times New Roman"/>
          <w:sz w:val="24"/>
          <w:szCs w:val="24"/>
        </w:rPr>
        <w:t>.</w:t>
      </w:r>
    </w:p>
    <w:p w:rsidR="000F6BB6" w:rsidRPr="00BC3DB6" w:rsidRDefault="000F6BB6" w:rsidP="006A41A2">
      <w:pPr>
        <w:spacing w:after="0" w:line="240" w:lineRule="auto"/>
        <w:ind w:firstLine="720"/>
        <w:jc w:val="both"/>
        <w:rPr>
          <w:rFonts w:ascii="Times New Roman" w:hAnsi="Times New Roman" w:cs="Times New Roman"/>
          <w:i/>
          <w:iCs/>
          <w:sz w:val="24"/>
          <w:szCs w:val="24"/>
        </w:rPr>
      </w:pPr>
      <w:r w:rsidRPr="00BC3DB6">
        <w:rPr>
          <w:rFonts w:ascii="Times New Roman" w:hAnsi="Times New Roman" w:cs="Times New Roman"/>
          <w:i/>
          <w:iCs/>
          <w:sz w:val="24"/>
          <w:szCs w:val="24"/>
        </w:rPr>
        <w:t>Evoluţiile economice</w:t>
      </w:r>
    </w:p>
    <w:p w:rsidR="000F6BB6" w:rsidRPr="00BC3DB6" w:rsidRDefault="000F6BB6" w:rsidP="006A41A2">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Economia judeţului este complexă, predominantă fiind industria care prezintă un grad</w:t>
      </w:r>
      <w:r>
        <w:rPr>
          <w:rFonts w:ascii="Times New Roman" w:hAnsi="Times New Roman" w:cs="Times New Roman"/>
          <w:sz w:val="24"/>
          <w:szCs w:val="24"/>
        </w:rPr>
        <w:t xml:space="preserve"> </w:t>
      </w:r>
      <w:r w:rsidRPr="00BC3DB6">
        <w:rPr>
          <w:rFonts w:ascii="Times New Roman" w:hAnsi="Times New Roman" w:cs="Times New Roman"/>
          <w:sz w:val="24"/>
          <w:szCs w:val="24"/>
        </w:rPr>
        <w:t xml:space="preserve">ridicat de diversificare. </w:t>
      </w:r>
      <w:r w:rsidRPr="00BC3DB6">
        <w:rPr>
          <w:rStyle w:val="a"/>
          <w:rFonts w:ascii="Times New Roman" w:hAnsi="Times New Roman" w:cs="Times New Roman"/>
          <w:sz w:val="24"/>
          <w:szCs w:val="24"/>
        </w:rPr>
        <w:t xml:space="preserve">În judetul Dambovita sunt operationali aproximativ 14.500 </w:t>
      </w:r>
      <w:r w:rsidRPr="00BC3DB6">
        <w:rPr>
          <w:rStyle w:val="l6"/>
          <w:rFonts w:ascii="Times New Roman" w:hAnsi="Times New Roman" w:cs="Times New Roman"/>
          <w:sz w:val="24"/>
          <w:szCs w:val="24"/>
        </w:rPr>
        <w:t>agenti economici, reprezentând circa 27%</w:t>
      </w:r>
      <w:r>
        <w:rPr>
          <w:rStyle w:val="l6"/>
          <w:rFonts w:ascii="Times New Roman" w:hAnsi="Times New Roman" w:cs="Times New Roman"/>
          <w:sz w:val="24"/>
          <w:szCs w:val="24"/>
        </w:rPr>
        <w:t xml:space="preserve"> </w:t>
      </w:r>
      <w:r w:rsidRPr="00BC3DB6">
        <w:rPr>
          <w:rStyle w:val="a"/>
          <w:rFonts w:ascii="Times New Roman" w:hAnsi="Times New Roman" w:cs="Times New Roman"/>
          <w:sz w:val="24"/>
          <w:szCs w:val="24"/>
        </w:rPr>
        <w:t>din numarul unitatilor active ale Regiunii Sud Muntenia si cca. 2,7% din totalul unitatilor din România.</w:t>
      </w:r>
      <w:r>
        <w:rPr>
          <w:rStyle w:val="a"/>
          <w:rFonts w:ascii="Times New Roman" w:hAnsi="Times New Roman" w:cs="Times New Roman"/>
          <w:sz w:val="24"/>
          <w:szCs w:val="24"/>
        </w:rPr>
        <w:t xml:space="preserve"> </w:t>
      </w:r>
      <w:r w:rsidRPr="00BC3DB6">
        <w:rPr>
          <w:rStyle w:val="a"/>
          <w:rFonts w:ascii="Times New Roman" w:hAnsi="Times New Roman" w:cs="Times New Roman"/>
          <w:sz w:val="24"/>
          <w:szCs w:val="24"/>
        </w:rPr>
        <w:t xml:space="preserve">În ceea ce priveste distributia întreprinderilor pe clase de marime. </w:t>
      </w:r>
      <w:r w:rsidRPr="00BC3DB6">
        <w:rPr>
          <w:rFonts w:ascii="Times New Roman" w:hAnsi="Times New Roman" w:cs="Times New Roman"/>
          <w:sz w:val="24"/>
          <w:szCs w:val="24"/>
        </w:rPr>
        <w:t>Partea de nord a Regiunii Sud Muntenia,</w:t>
      </w:r>
      <w:r>
        <w:rPr>
          <w:rFonts w:ascii="Times New Roman" w:hAnsi="Times New Roman" w:cs="Times New Roman"/>
          <w:sz w:val="24"/>
          <w:szCs w:val="24"/>
        </w:rPr>
        <w:t xml:space="preserve"> </w:t>
      </w:r>
      <w:r w:rsidRPr="00BC3DB6">
        <w:rPr>
          <w:rFonts w:ascii="Times New Roman" w:hAnsi="Times New Roman" w:cs="Times New Roman"/>
          <w:sz w:val="24"/>
          <w:szCs w:val="24"/>
        </w:rPr>
        <w:t>din care face parte si judetul Dambovita,</w:t>
      </w:r>
      <w:r>
        <w:rPr>
          <w:rFonts w:ascii="Times New Roman" w:hAnsi="Times New Roman" w:cs="Times New Roman"/>
          <w:sz w:val="24"/>
          <w:szCs w:val="24"/>
        </w:rPr>
        <w:t xml:space="preserve"> </w:t>
      </w:r>
      <w:r w:rsidRPr="00BC3DB6">
        <w:rPr>
          <w:rFonts w:ascii="Times New Roman" w:hAnsi="Times New Roman" w:cs="Times New Roman"/>
          <w:sz w:val="24"/>
          <w:szCs w:val="24"/>
        </w:rPr>
        <w:t>alaturi de Arges</w:t>
      </w:r>
      <w:r>
        <w:rPr>
          <w:rFonts w:ascii="Times New Roman" w:hAnsi="Times New Roman" w:cs="Times New Roman"/>
          <w:sz w:val="24"/>
          <w:szCs w:val="24"/>
        </w:rPr>
        <w:t xml:space="preserve"> </w:t>
      </w:r>
      <w:r w:rsidRPr="00BC3DB6">
        <w:rPr>
          <w:rFonts w:ascii="Times New Roman" w:hAnsi="Times New Roman" w:cs="Times New Roman"/>
          <w:sz w:val="24"/>
          <w:szCs w:val="24"/>
        </w:rPr>
        <w:t>si Prahova se caracterizează printr-un grad ridicat de industrializare. Principalele probleme cu</w:t>
      </w:r>
      <w:r>
        <w:rPr>
          <w:rFonts w:ascii="Times New Roman" w:hAnsi="Times New Roman" w:cs="Times New Roman"/>
          <w:sz w:val="24"/>
          <w:szCs w:val="24"/>
        </w:rPr>
        <w:t xml:space="preserve"> </w:t>
      </w:r>
      <w:r w:rsidRPr="00BC3DB6">
        <w:rPr>
          <w:rFonts w:ascii="Times New Roman" w:hAnsi="Times New Roman" w:cs="Times New Roman"/>
          <w:sz w:val="24"/>
          <w:szCs w:val="24"/>
        </w:rPr>
        <w:t>care se confruntă acest areal sunt legate de declinul unităţilor industriale, care a generat o rată</w:t>
      </w:r>
      <w:r>
        <w:rPr>
          <w:rFonts w:ascii="Times New Roman" w:hAnsi="Times New Roman" w:cs="Times New Roman"/>
          <w:sz w:val="24"/>
          <w:szCs w:val="24"/>
        </w:rPr>
        <w:t xml:space="preserve"> </w:t>
      </w:r>
      <w:r w:rsidRPr="00BC3DB6">
        <w:rPr>
          <w:rFonts w:ascii="Times New Roman" w:hAnsi="Times New Roman" w:cs="Times New Roman"/>
          <w:sz w:val="24"/>
          <w:szCs w:val="24"/>
        </w:rPr>
        <w:t>ridicată a şomajului. Închiderea unor unităţi industriale în zonele monoindustriale a determinat apariţia unor grave probleme economice şi sociale, în special în zonele urbane</w:t>
      </w:r>
      <w:r>
        <w:rPr>
          <w:rFonts w:ascii="Times New Roman" w:hAnsi="Times New Roman" w:cs="Times New Roman"/>
          <w:sz w:val="24"/>
          <w:szCs w:val="24"/>
        </w:rPr>
        <w:t xml:space="preserve"> monoindustriale. Din Dambovita se remarca orasul</w:t>
      </w:r>
      <w:r w:rsidRPr="00BC3DB6">
        <w:rPr>
          <w:rFonts w:ascii="Times New Roman" w:hAnsi="Times New Roman" w:cs="Times New Roman"/>
          <w:sz w:val="24"/>
          <w:szCs w:val="24"/>
        </w:rPr>
        <w:t xml:space="preserve"> Moreni.</w:t>
      </w:r>
      <w:r>
        <w:rPr>
          <w:rFonts w:ascii="Times New Roman" w:hAnsi="Times New Roman" w:cs="Times New Roman"/>
          <w:sz w:val="24"/>
          <w:szCs w:val="24"/>
        </w:rPr>
        <w:t xml:space="preserve"> </w:t>
      </w:r>
      <w:r w:rsidRPr="00BC3DB6">
        <w:rPr>
          <w:rFonts w:ascii="Times New Roman" w:hAnsi="Times New Roman" w:cs="Times New Roman"/>
          <w:sz w:val="24"/>
          <w:szCs w:val="24"/>
        </w:rPr>
        <w:t>Tocmai de aceea,</w:t>
      </w:r>
      <w:r>
        <w:rPr>
          <w:rFonts w:ascii="Times New Roman" w:hAnsi="Times New Roman" w:cs="Times New Roman"/>
          <w:sz w:val="24"/>
          <w:szCs w:val="24"/>
        </w:rPr>
        <w:t xml:space="preserve"> </w:t>
      </w:r>
      <w:r w:rsidRPr="00BC3DB6">
        <w:rPr>
          <w:rFonts w:ascii="Times New Roman" w:hAnsi="Times New Roman" w:cs="Times New Roman"/>
          <w:sz w:val="24"/>
          <w:szCs w:val="24"/>
        </w:rPr>
        <w:t>dezvoltarea unui sector industrial dinamic si puternic capabil sa faca fata</w:t>
      </w:r>
      <w:r>
        <w:rPr>
          <w:rFonts w:ascii="Times New Roman" w:hAnsi="Times New Roman" w:cs="Times New Roman"/>
          <w:sz w:val="24"/>
          <w:szCs w:val="24"/>
        </w:rPr>
        <w:t xml:space="preserve"> </w:t>
      </w:r>
      <w:r w:rsidRPr="00BC3DB6">
        <w:rPr>
          <w:rFonts w:ascii="Times New Roman" w:hAnsi="Times New Roman" w:cs="Times New Roman"/>
          <w:sz w:val="24"/>
          <w:szCs w:val="24"/>
        </w:rPr>
        <w:t>cerintelor unei economii de piata constituie un punct central al planului de dezvoltare, fiind un</w:t>
      </w:r>
      <w:r>
        <w:rPr>
          <w:rFonts w:ascii="Times New Roman" w:hAnsi="Times New Roman" w:cs="Times New Roman"/>
          <w:sz w:val="24"/>
          <w:szCs w:val="24"/>
        </w:rPr>
        <w:t xml:space="preserve"> </w:t>
      </w:r>
      <w:r w:rsidRPr="00BC3DB6">
        <w:rPr>
          <w:rFonts w:ascii="Times New Roman" w:hAnsi="Times New Roman" w:cs="Times New Roman"/>
          <w:sz w:val="24"/>
          <w:szCs w:val="24"/>
        </w:rPr>
        <w:t>sector economic important, creator de noi locuri de munca.</w:t>
      </w:r>
    </w:p>
    <w:p w:rsidR="000F6BB6" w:rsidRPr="00BC3DB6" w:rsidRDefault="000F6BB6" w:rsidP="00AA1538">
      <w:pPr>
        <w:pStyle w:val="Default"/>
        <w:ind w:firstLine="720"/>
        <w:jc w:val="both"/>
        <w:rPr>
          <w:rFonts w:ascii="Times New Roman" w:hAnsi="Times New Roman" w:cs="Times New Roman"/>
          <w:color w:val="auto"/>
          <w:lang w:val="ro-RO"/>
        </w:rPr>
      </w:pPr>
      <w:r w:rsidRPr="00BC3DB6">
        <w:rPr>
          <w:rFonts w:ascii="Times New Roman" w:hAnsi="Times New Roman" w:cs="Times New Roman"/>
          <w:i/>
          <w:iCs/>
          <w:color w:val="auto"/>
          <w:lang w:val="ro-RO"/>
        </w:rPr>
        <w:t>Evoluţia socioculturală</w:t>
      </w:r>
      <w:r w:rsidRPr="00BC3DB6">
        <w:rPr>
          <w:rFonts w:ascii="Times New Roman" w:hAnsi="Times New Roman" w:cs="Times New Roman"/>
          <w:color w:val="auto"/>
          <w:lang w:val="ro-RO"/>
        </w:rPr>
        <w:t xml:space="preserve">. </w:t>
      </w:r>
    </w:p>
    <w:p w:rsidR="000F6BB6" w:rsidRPr="00BC3DB6" w:rsidRDefault="000F6BB6" w:rsidP="00105A5B">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Municipiul Târgovişte, fostă reşedinţă domnească şi capitală, actualmente municipiu şi</w:t>
      </w:r>
      <w:r>
        <w:rPr>
          <w:rFonts w:ascii="Times New Roman" w:hAnsi="Times New Roman" w:cs="Times New Roman"/>
          <w:sz w:val="24"/>
          <w:szCs w:val="24"/>
        </w:rPr>
        <w:t xml:space="preserve"> </w:t>
      </w:r>
      <w:r w:rsidRPr="00BC3DB6">
        <w:rPr>
          <w:rFonts w:ascii="Times New Roman" w:hAnsi="Times New Roman" w:cs="Times New Roman"/>
          <w:sz w:val="24"/>
          <w:szCs w:val="24"/>
        </w:rPr>
        <w:t>sediul administrativ al judeţului, a deţinut mai bine de trei secole statutul de cel mai important</w:t>
      </w:r>
      <w:r>
        <w:rPr>
          <w:rFonts w:ascii="Times New Roman" w:hAnsi="Times New Roman" w:cs="Times New Roman"/>
          <w:sz w:val="24"/>
          <w:szCs w:val="24"/>
        </w:rPr>
        <w:t xml:space="preserve"> </w:t>
      </w:r>
      <w:r w:rsidRPr="00BC3DB6">
        <w:rPr>
          <w:rFonts w:ascii="Times New Roman" w:hAnsi="Times New Roman" w:cs="Times New Roman"/>
          <w:sz w:val="24"/>
          <w:szCs w:val="24"/>
        </w:rPr>
        <w:t xml:space="preserve">centru economic, politico-militar şi cultural al Ţării Româneşti. </w:t>
      </w:r>
    </w:p>
    <w:p w:rsidR="000F6BB6" w:rsidRDefault="000F6BB6" w:rsidP="00105A5B">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Judeţul Dâmboviţa şi în special municipiul Târgovişte a devenit un centru cultural important al</w:t>
      </w:r>
      <w:r>
        <w:rPr>
          <w:rFonts w:ascii="Times New Roman" w:hAnsi="Times New Roman" w:cs="Times New Roman"/>
          <w:sz w:val="24"/>
          <w:szCs w:val="24"/>
        </w:rPr>
        <w:t xml:space="preserve"> </w:t>
      </w:r>
      <w:r w:rsidRPr="00BC3DB6">
        <w:rPr>
          <w:rFonts w:ascii="Times New Roman" w:hAnsi="Times New Roman" w:cs="Times New Roman"/>
          <w:sz w:val="24"/>
          <w:szCs w:val="24"/>
        </w:rPr>
        <w:t>ţării, aici concentrându-se un număr mare de instituţii de cultură, iniţiative culturale,</w:t>
      </w:r>
      <w:r>
        <w:rPr>
          <w:rFonts w:ascii="Times New Roman" w:hAnsi="Times New Roman" w:cs="Times New Roman"/>
          <w:sz w:val="24"/>
          <w:szCs w:val="24"/>
        </w:rPr>
        <w:t xml:space="preserve"> </w:t>
      </w:r>
      <w:r w:rsidRPr="00BC3DB6">
        <w:rPr>
          <w:rFonts w:ascii="Times New Roman" w:hAnsi="Times New Roman" w:cs="Times New Roman"/>
          <w:sz w:val="24"/>
          <w:szCs w:val="24"/>
        </w:rPr>
        <w:t>persoane interesate de fenomenul cultural, în general întregul context al judeţului fiind favorabil evenimentelor culturale.</w:t>
      </w:r>
    </w:p>
    <w:p w:rsidR="000F6BB6" w:rsidRPr="00BC3DB6" w:rsidRDefault="000F6BB6" w:rsidP="00105A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Activitatea instituţiilor, respectiv a asociaţiilor culturale care funcţionează în judeţ au determinat ca judeţul Dâmboviţa să fie recunoscut ca un centru cultural esenţial pentru întreaga regiune. Judeţul are o viaţă culturală intensă, cu reprezentanţi numeroşi şi de valoare ai literaturii, artelor plastice şi muzicii, activitatea acestora fiind reflecatî în publicaţiile de specialitate locale şi naţionale.</w:t>
      </w:r>
    </w:p>
    <w:p w:rsidR="000F6BB6" w:rsidRPr="00BC3DB6" w:rsidRDefault="000F6BB6" w:rsidP="00557EDB">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color w:val="000000"/>
          <w:sz w:val="24"/>
          <w:szCs w:val="24"/>
        </w:rPr>
        <w:t xml:space="preserve">La nivelul municipiului Târgovişte există cele mai multe instituţii care, prin relativa similitudine a ofertelor instructiv-educative, cultural-artistice şi formativ-recreative, constituie un puternic mediu concurenţial, dar şi de cooperare. </w:t>
      </w:r>
    </w:p>
    <w:p w:rsidR="000F6BB6" w:rsidRPr="00BC3DB6" w:rsidRDefault="000F6BB6" w:rsidP="00557EDB">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color w:val="000000"/>
          <w:sz w:val="24"/>
          <w:szCs w:val="24"/>
        </w:rPr>
        <w:t>Prin  disponibilitatea</w:t>
      </w:r>
      <w:r>
        <w:rPr>
          <w:rFonts w:ascii="Times New Roman" w:hAnsi="Times New Roman" w:cs="Times New Roman"/>
          <w:color w:val="000000"/>
          <w:sz w:val="24"/>
          <w:szCs w:val="24"/>
        </w:rPr>
        <w:t xml:space="preserve"> </w:t>
      </w:r>
      <w:r w:rsidRPr="00BC3DB6">
        <w:rPr>
          <w:rFonts w:ascii="Times New Roman" w:hAnsi="Times New Roman" w:cs="Times New Roman"/>
          <w:i/>
          <w:iCs/>
          <w:color w:val="000000"/>
          <w:sz w:val="24"/>
          <w:szCs w:val="24"/>
        </w:rPr>
        <w:t>Bibliotecii judeţene</w:t>
      </w:r>
      <w:r w:rsidRPr="00BC3DB6">
        <w:rPr>
          <w:rFonts w:ascii="Times New Roman" w:hAnsi="Times New Roman" w:cs="Times New Roman"/>
          <w:color w:val="000000"/>
          <w:sz w:val="24"/>
          <w:szCs w:val="24"/>
        </w:rPr>
        <w:t xml:space="preserve"> de servire a celor mai diverse interese de informare şi recreative, precum şi a faptului că este</w:t>
      </w:r>
      <w:r>
        <w:rPr>
          <w:rFonts w:ascii="Times New Roman" w:hAnsi="Times New Roman" w:cs="Times New Roman"/>
          <w:color w:val="000000"/>
          <w:sz w:val="24"/>
          <w:szCs w:val="24"/>
        </w:rPr>
        <w:t xml:space="preserve"> </w:t>
      </w:r>
      <w:r w:rsidRPr="00BC3DB6">
        <w:rPr>
          <w:rFonts w:ascii="Times New Roman" w:hAnsi="Times New Roman" w:cs="Times New Roman"/>
          <w:color w:val="000000"/>
          <w:sz w:val="24"/>
          <w:szCs w:val="24"/>
        </w:rPr>
        <w:t>un important centru de informare, această instituţie are oportunitatea unei bune colaborări cu celelalte instituţii care se adresează, în acelaşi context socio-cultural, populaţiei municipiului Târgovişte. În principal, după caz, concurenţii/partenerii de tip instituţional/organizaţional sunt şi pot fi următorii:</w:t>
      </w:r>
    </w:p>
    <w:p w:rsidR="000F6BB6" w:rsidRPr="00BC3DB6" w:rsidRDefault="000F6BB6" w:rsidP="00557EDB">
      <w:pPr>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color w:val="000000"/>
          <w:sz w:val="24"/>
          <w:szCs w:val="24"/>
        </w:rPr>
        <w:t>Complexul Muzeal Judeţean “Curtea Domnească”</w:t>
      </w:r>
    </w:p>
    <w:p w:rsidR="000F6BB6" w:rsidRPr="00BC3DB6" w:rsidRDefault="000F6BB6" w:rsidP="00557EDB">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Centrul Judeţean de C</w:t>
      </w:r>
      <w:r w:rsidRPr="00BC3DB6">
        <w:rPr>
          <w:rFonts w:ascii="Times New Roman" w:hAnsi="Times New Roman" w:cs="Times New Roman"/>
          <w:color w:val="000000"/>
          <w:sz w:val="24"/>
          <w:szCs w:val="24"/>
        </w:rPr>
        <w:t>ultură Dâmboviţa</w:t>
      </w:r>
    </w:p>
    <w:p w:rsidR="000F6BB6" w:rsidRPr="00BC3DB6" w:rsidRDefault="000F6BB6" w:rsidP="00557EDB">
      <w:pPr>
        <w:tabs>
          <w:tab w:val="left" w:pos="0"/>
          <w:tab w:val="num" w:pos="1080"/>
        </w:tabs>
        <w:spacing w:after="0" w:line="240" w:lineRule="auto"/>
        <w:ind w:left="1080" w:right="-5" w:hanging="360"/>
        <w:jc w:val="both"/>
        <w:rPr>
          <w:rFonts w:ascii="Times New Roman" w:hAnsi="Times New Roman" w:cs="Times New Roman"/>
          <w:color w:val="000000"/>
          <w:sz w:val="24"/>
          <w:szCs w:val="24"/>
        </w:rPr>
      </w:pPr>
      <w:r w:rsidRPr="00BC3DB6">
        <w:rPr>
          <w:rFonts w:ascii="Times New Roman" w:hAnsi="Times New Roman" w:cs="Times New Roman"/>
          <w:color w:val="000000"/>
          <w:sz w:val="24"/>
          <w:szCs w:val="24"/>
        </w:rPr>
        <w:t>Teatrul  “</w:t>
      </w:r>
      <w:r w:rsidRPr="00BC3DB6">
        <w:rPr>
          <w:rFonts w:ascii="Times New Roman" w:hAnsi="Times New Roman" w:cs="Times New Roman"/>
          <w:sz w:val="24"/>
          <w:szCs w:val="24"/>
        </w:rPr>
        <w:t>Tony Bulandra”</w:t>
      </w:r>
    </w:p>
    <w:p w:rsidR="000F6BB6" w:rsidRPr="00BC3DB6" w:rsidRDefault="000F6BB6" w:rsidP="00557EDB">
      <w:pPr>
        <w:tabs>
          <w:tab w:val="left" w:pos="0"/>
          <w:tab w:val="num" w:pos="1080"/>
        </w:tabs>
        <w:spacing w:after="0" w:line="240" w:lineRule="auto"/>
        <w:ind w:left="1080" w:right="-5" w:hanging="360"/>
        <w:jc w:val="both"/>
        <w:rPr>
          <w:rFonts w:ascii="Times New Roman" w:hAnsi="Times New Roman" w:cs="Times New Roman"/>
          <w:color w:val="000000"/>
          <w:sz w:val="24"/>
          <w:szCs w:val="24"/>
        </w:rPr>
      </w:pPr>
      <w:r w:rsidRPr="00BC3DB6">
        <w:rPr>
          <w:rFonts w:ascii="Times New Roman" w:hAnsi="Times New Roman" w:cs="Times New Roman"/>
          <w:color w:val="000000"/>
          <w:sz w:val="24"/>
          <w:szCs w:val="24"/>
        </w:rPr>
        <w:t>Biblioteca Universităţii Valahia din Târgovişte</w:t>
      </w:r>
    </w:p>
    <w:p w:rsidR="000F6BB6" w:rsidRPr="00BC3DB6" w:rsidRDefault="000F6BB6" w:rsidP="00557EDB">
      <w:pPr>
        <w:tabs>
          <w:tab w:val="left" w:pos="0"/>
          <w:tab w:val="num" w:pos="1080"/>
        </w:tabs>
        <w:spacing w:after="0" w:line="240" w:lineRule="auto"/>
        <w:ind w:left="1080" w:right="-5" w:hanging="360"/>
        <w:jc w:val="both"/>
        <w:rPr>
          <w:rFonts w:ascii="Times New Roman" w:hAnsi="Times New Roman" w:cs="Times New Roman"/>
          <w:color w:val="000000"/>
          <w:sz w:val="24"/>
          <w:szCs w:val="24"/>
        </w:rPr>
      </w:pPr>
      <w:r w:rsidRPr="00BC3DB6">
        <w:rPr>
          <w:rFonts w:ascii="Times New Roman" w:hAnsi="Times New Roman" w:cs="Times New Roman"/>
          <w:color w:val="000000"/>
          <w:sz w:val="24"/>
          <w:szCs w:val="24"/>
        </w:rPr>
        <w:t xml:space="preserve">Bibliotecile şcolare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rPr>
      </w:pPr>
      <w:r w:rsidRPr="00BC3DB6">
        <w:rPr>
          <w:rFonts w:ascii="Times New Roman" w:hAnsi="Times New Roman" w:cs="Times New Roman"/>
          <w:b/>
          <w:bCs/>
          <w:sz w:val="24"/>
          <w:szCs w:val="24"/>
        </w:rPr>
        <w:t>III. Dezvoltarea specifică a instituţiei</w:t>
      </w:r>
    </w:p>
    <w:p w:rsidR="000F6BB6" w:rsidRPr="00BC3DB6" w:rsidRDefault="000F6BB6" w:rsidP="00557EDB">
      <w:pPr>
        <w:autoSpaceDE w:val="0"/>
        <w:autoSpaceDN w:val="0"/>
        <w:adjustRightInd w:val="0"/>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Biblioteca Judeţeană “I. H. Rădulescu”</w:t>
      </w:r>
      <w:r>
        <w:rPr>
          <w:rFonts w:ascii="Times New Roman" w:hAnsi="Times New Roman" w:cs="Times New Roman"/>
          <w:sz w:val="24"/>
          <w:szCs w:val="24"/>
        </w:rPr>
        <w:t xml:space="preserve"> </w:t>
      </w:r>
      <w:r w:rsidRPr="00BC3DB6">
        <w:rPr>
          <w:rFonts w:ascii="Times New Roman" w:hAnsi="Times New Roman" w:cs="Times New Roman"/>
          <w:sz w:val="24"/>
          <w:szCs w:val="24"/>
        </w:rPr>
        <w:t>a evoluat de la stadiul de “bibliotecă tradiţională”</w:t>
      </w:r>
      <w:r>
        <w:rPr>
          <w:rFonts w:ascii="Times New Roman" w:hAnsi="Times New Roman" w:cs="Times New Roman"/>
          <w:sz w:val="24"/>
          <w:szCs w:val="24"/>
        </w:rPr>
        <w:t xml:space="preserve"> </w:t>
      </w:r>
      <w:r w:rsidRPr="00BC3DB6">
        <w:rPr>
          <w:rFonts w:ascii="Times New Roman" w:hAnsi="Times New Roman" w:cs="Times New Roman"/>
          <w:sz w:val="24"/>
          <w:szCs w:val="24"/>
        </w:rPr>
        <w:t>reprezentată prin spaţiu, colecţii şi împrumutul de carte la stadiul de “bibliotecă hibridă” în care</w:t>
      </w:r>
      <w:r>
        <w:rPr>
          <w:rFonts w:ascii="Times New Roman" w:hAnsi="Times New Roman" w:cs="Times New Roman"/>
          <w:sz w:val="24"/>
          <w:szCs w:val="24"/>
        </w:rPr>
        <w:t xml:space="preserve"> </w:t>
      </w:r>
      <w:r w:rsidRPr="00BC3DB6">
        <w:rPr>
          <w:rFonts w:ascii="Times New Roman" w:hAnsi="Times New Roman" w:cs="Times New Roman"/>
          <w:sz w:val="24"/>
          <w:szCs w:val="24"/>
        </w:rPr>
        <w:t>pe lângă serviciile tradiţionale sunt importante informaţia, serviciile de informare şi folosirea</w:t>
      </w:r>
      <w:r>
        <w:rPr>
          <w:rFonts w:ascii="Times New Roman" w:hAnsi="Times New Roman" w:cs="Times New Roman"/>
          <w:sz w:val="24"/>
          <w:szCs w:val="24"/>
        </w:rPr>
        <w:t xml:space="preserve"> </w:t>
      </w:r>
      <w:r w:rsidRPr="00BC3DB6">
        <w:rPr>
          <w:rFonts w:ascii="Times New Roman" w:hAnsi="Times New Roman" w:cs="Times New Roman"/>
          <w:sz w:val="24"/>
          <w:szCs w:val="24"/>
        </w:rPr>
        <w:t>bibliotecii de la distanţă. Utilizatorul poate alege serviciul şi mijlocul de utilizare care îi este cel</w:t>
      </w:r>
      <w:r>
        <w:rPr>
          <w:rFonts w:ascii="Times New Roman" w:hAnsi="Times New Roman" w:cs="Times New Roman"/>
          <w:sz w:val="24"/>
          <w:szCs w:val="24"/>
        </w:rPr>
        <w:t xml:space="preserve"> </w:t>
      </w:r>
      <w:r w:rsidRPr="00BC3DB6">
        <w:rPr>
          <w:rFonts w:ascii="Times New Roman" w:hAnsi="Times New Roman" w:cs="Times New Roman"/>
          <w:sz w:val="24"/>
          <w:szCs w:val="24"/>
        </w:rPr>
        <w:t>mai convenabil.</w:t>
      </w:r>
    </w:p>
    <w:p w:rsidR="000F6BB6" w:rsidRPr="00BC3DB6" w:rsidRDefault="000F6BB6" w:rsidP="00557EDB">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A. DATE DESPRE ACTIVITATEA, BUGETUL ŞI SPECIFICUL INSTITUŢIEI</w:t>
      </w:r>
    </w:p>
    <w:p w:rsidR="000F6BB6" w:rsidRPr="00BC3DB6" w:rsidRDefault="000F6BB6" w:rsidP="00557EDB">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b/>
          <w:bCs/>
          <w:sz w:val="24"/>
          <w:szCs w:val="24"/>
        </w:rPr>
        <w:t>III.1. Obiectul de activitate</w:t>
      </w:r>
    </w:p>
    <w:p w:rsidR="000F6BB6" w:rsidRPr="00BC3DB6" w:rsidRDefault="000F6BB6" w:rsidP="00BE171C">
      <w:pPr>
        <w:ind w:right="7" w:firstLine="720"/>
        <w:jc w:val="both"/>
        <w:rPr>
          <w:rFonts w:ascii="Times New Roman" w:hAnsi="Times New Roman" w:cs="Times New Roman"/>
          <w:sz w:val="24"/>
          <w:szCs w:val="24"/>
        </w:rPr>
      </w:pPr>
      <w:r w:rsidRPr="00BC3DB6">
        <w:rPr>
          <w:rStyle w:val="do1"/>
          <w:rFonts w:ascii="Times New Roman" w:hAnsi="Times New Roman" w:cs="Times New Roman"/>
          <w:sz w:val="24"/>
          <w:szCs w:val="24"/>
          <w:lang w:val="ro-RO"/>
        </w:rPr>
        <w:t xml:space="preserve">Consiliul Judeţean </w:t>
      </w:r>
      <w:r w:rsidRPr="00BC3DB6">
        <w:rPr>
          <w:rFonts w:ascii="Times New Roman" w:hAnsi="Times New Roman" w:cs="Times New Roman"/>
          <w:b/>
          <w:bCs/>
          <w:sz w:val="24"/>
          <w:szCs w:val="24"/>
          <w:lang w:val="ro-RO"/>
        </w:rPr>
        <w:t>Dâmboviţa</w:t>
      </w:r>
      <w:r w:rsidRPr="00BC3DB6">
        <w:rPr>
          <w:rStyle w:val="do1"/>
          <w:rFonts w:ascii="Times New Roman" w:hAnsi="Times New Roman" w:cs="Times New Roman"/>
          <w:b w:val="0"/>
          <w:bCs w:val="0"/>
          <w:sz w:val="24"/>
          <w:szCs w:val="24"/>
          <w:lang w:val="ro-RO"/>
        </w:rPr>
        <w:t>,</w:t>
      </w:r>
      <w:r w:rsidRPr="00BC3DB6">
        <w:rPr>
          <w:rFonts w:ascii="Times New Roman" w:hAnsi="Times New Roman" w:cs="Times New Roman"/>
          <w:sz w:val="24"/>
          <w:szCs w:val="24"/>
          <w:lang w:val="ro-RO"/>
        </w:rPr>
        <w:t xml:space="preserve"> prin activitatea Bibliotecii Judeţene „I. H. Rădulescu”</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Târgovişte”, asigură creşterea prosperităţii spirituale a membrilor comunităţii locale, prin crearea şi promovarea accesului la o vastă arie de idei şi informaţii, prin asistenţa de specialitate oferită în regăsirea acestor informaţii, prin promovarea interesului pentru lectură şi învăţare pe tot parcursul vieţii. </w:t>
      </w:r>
      <w:r w:rsidRPr="00BC3DB6">
        <w:rPr>
          <w:rFonts w:ascii="Times New Roman" w:hAnsi="Times New Roman" w:cs="Times New Roman"/>
          <w:sz w:val="24"/>
          <w:szCs w:val="24"/>
        </w:rPr>
        <w:t>În calitatea de instituţie profesional-culturală şi centru de informare, Biblioteca Judeţeană are</w:t>
      </w:r>
      <w:r>
        <w:rPr>
          <w:rFonts w:ascii="Times New Roman" w:hAnsi="Times New Roman" w:cs="Times New Roman"/>
          <w:sz w:val="24"/>
          <w:szCs w:val="24"/>
        </w:rPr>
        <w:t xml:space="preserve"> </w:t>
      </w:r>
      <w:r w:rsidRPr="00BC3DB6">
        <w:rPr>
          <w:rFonts w:ascii="Times New Roman" w:hAnsi="Times New Roman" w:cs="Times New Roman"/>
          <w:sz w:val="24"/>
          <w:szCs w:val="24"/>
        </w:rPr>
        <w:t>următoarele atribuţii şi competenţe:</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Constituie, organizează, valorifică şi conservă colecţii reprezentative de cărţi,</w:t>
      </w:r>
      <w:r>
        <w:rPr>
          <w:rFonts w:ascii="Times New Roman" w:hAnsi="Times New Roman" w:cs="Times New Roman"/>
          <w:sz w:val="24"/>
          <w:szCs w:val="24"/>
        </w:rPr>
        <w:t xml:space="preserve"> </w:t>
      </w:r>
      <w:r w:rsidRPr="00BC3DB6">
        <w:rPr>
          <w:rFonts w:ascii="Times New Roman" w:hAnsi="Times New Roman" w:cs="Times New Roman"/>
          <w:sz w:val="24"/>
          <w:szCs w:val="24"/>
        </w:rPr>
        <w:t>periodice şi alte documente grafice şi audiovizuale, în funcţie de cerinţele şi exigenţele</w:t>
      </w:r>
      <w:r>
        <w:rPr>
          <w:rFonts w:ascii="Times New Roman" w:hAnsi="Times New Roman" w:cs="Times New Roman"/>
          <w:sz w:val="24"/>
          <w:szCs w:val="24"/>
        </w:rPr>
        <w:t xml:space="preserve"> </w:t>
      </w:r>
      <w:r w:rsidRPr="00BC3DB6">
        <w:rPr>
          <w:rFonts w:ascii="Times New Roman" w:hAnsi="Times New Roman" w:cs="Times New Roman"/>
          <w:sz w:val="24"/>
          <w:szCs w:val="24"/>
        </w:rPr>
        <w:t>culturale şi informaţionale ale populaţiei judeţului Dâmboviţa.</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Întocmeşte cataloage şi alte instrumente de informare asupra colecţiilor, promovează, metodologii tradiţionale şi moderne de comunicare a colecţiilor către beneficiari, asigură</w:t>
      </w:r>
      <w:r>
        <w:rPr>
          <w:rFonts w:ascii="Times New Roman" w:hAnsi="Times New Roman" w:cs="Times New Roman"/>
          <w:sz w:val="24"/>
          <w:szCs w:val="24"/>
        </w:rPr>
        <w:t xml:space="preserve"> </w:t>
      </w:r>
      <w:r w:rsidRPr="00BC3DB6">
        <w:rPr>
          <w:rFonts w:ascii="Times New Roman" w:hAnsi="Times New Roman" w:cs="Times New Roman"/>
          <w:sz w:val="24"/>
          <w:szCs w:val="24"/>
        </w:rPr>
        <w:t>servicii de informare bibliografică şi documentară la nivel local, naţional şi internaţional.</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Asigură serviciile bibliotecare pentru utilizatori, în cadrul secţiilor:</w:t>
      </w:r>
      <w:r>
        <w:rPr>
          <w:rFonts w:ascii="Times New Roman" w:hAnsi="Times New Roman" w:cs="Times New Roman"/>
          <w:sz w:val="24"/>
          <w:szCs w:val="24"/>
        </w:rPr>
        <w:t xml:space="preserve"> </w:t>
      </w:r>
      <w:r w:rsidRPr="00BC3DB6">
        <w:rPr>
          <w:rFonts w:ascii="Times New Roman" w:hAnsi="Times New Roman" w:cs="Times New Roman"/>
          <w:sz w:val="24"/>
          <w:szCs w:val="24"/>
        </w:rPr>
        <w:t xml:space="preserve">Împrumut pentru adulţi, Împrumut pentru copii, Sala de lectură, Filială. </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Pune la dispoziţia utilizatorilor calculatoare pentru redactare de documente şi pentru</w:t>
      </w:r>
      <w:r>
        <w:rPr>
          <w:rFonts w:ascii="Times New Roman" w:hAnsi="Times New Roman" w:cs="Times New Roman"/>
          <w:sz w:val="24"/>
          <w:szCs w:val="24"/>
        </w:rPr>
        <w:t xml:space="preserve"> </w:t>
      </w:r>
      <w:r w:rsidRPr="00BC3DB6">
        <w:rPr>
          <w:rFonts w:ascii="Times New Roman" w:hAnsi="Times New Roman" w:cs="Times New Roman"/>
          <w:sz w:val="24"/>
          <w:szCs w:val="24"/>
        </w:rPr>
        <w:t>navigare pe Internet, în scopul informării.</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Iniţiază şi organizează proiecte şi programe de valorificare a tradiţiilor, aniversări ale</w:t>
      </w:r>
      <w:r>
        <w:rPr>
          <w:rFonts w:ascii="Times New Roman" w:hAnsi="Times New Roman" w:cs="Times New Roman"/>
          <w:sz w:val="24"/>
          <w:szCs w:val="24"/>
        </w:rPr>
        <w:t xml:space="preserve"> </w:t>
      </w:r>
      <w:r w:rsidRPr="00BC3DB6">
        <w:rPr>
          <w:rFonts w:ascii="Times New Roman" w:hAnsi="Times New Roman" w:cs="Times New Roman"/>
          <w:sz w:val="24"/>
          <w:szCs w:val="24"/>
        </w:rPr>
        <w:t>unor evenimente şi personalităţi culturale, acţiuni de informare asupra noutăţilor</w:t>
      </w:r>
      <w:r>
        <w:rPr>
          <w:rFonts w:ascii="Times New Roman" w:hAnsi="Times New Roman" w:cs="Times New Roman"/>
          <w:sz w:val="24"/>
          <w:szCs w:val="24"/>
        </w:rPr>
        <w:t xml:space="preserve"> </w:t>
      </w:r>
      <w:r w:rsidRPr="00BC3DB6">
        <w:rPr>
          <w:rFonts w:ascii="Times New Roman" w:hAnsi="Times New Roman" w:cs="Times New Roman"/>
          <w:sz w:val="24"/>
          <w:szCs w:val="24"/>
        </w:rPr>
        <w:t>culturale etc., respectiv participă la realizarea acestora.</w:t>
      </w:r>
    </w:p>
    <w:p w:rsidR="000F6BB6" w:rsidRPr="00BC3DB6" w:rsidRDefault="000F6BB6" w:rsidP="000E530E">
      <w:pPr>
        <w:pStyle w:val="ListParagraph"/>
        <w:numPr>
          <w:ilvl w:val="0"/>
          <w:numId w:val="8"/>
        </w:numPr>
        <w:autoSpaceDE w:val="0"/>
        <w:autoSpaceDN w:val="0"/>
        <w:adjustRightInd w:val="0"/>
        <w:spacing w:after="0" w:line="240" w:lineRule="auto"/>
        <w:ind w:right="7"/>
        <w:jc w:val="both"/>
        <w:rPr>
          <w:rFonts w:ascii="Times New Roman" w:hAnsi="Times New Roman" w:cs="Times New Roman"/>
          <w:sz w:val="24"/>
          <w:szCs w:val="24"/>
        </w:rPr>
      </w:pPr>
      <w:r w:rsidRPr="00BC3DB6">
        <w:rPr>
          <w:rFonts w:ascii="Times New Roman" w:hAnsi="Times New Roman" w:cs="Times New Roman"/>
          <w:sz w:val="24"/>
          <w:szCs w:val="24"/>
        </w:rPr>
        <w:t>Elaborează proiecte şi programe de interes judeţean şi participă la realizarea acestora.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III.2. Structura existentă</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lang w:val="ro-RO"/>
        </w:rPr>
      </w:pPr>
      <w:r w:rsidRPr="00BC3DB6">
        <w:rPr>
          <w:rFonts w:ascii="Times New Roman" w:hAnsi="Times New Roman" w:cs="Times New Roman"/>
          <w:b/>
          <w:bCs/>
          <w:sz w:val="24"/>
          <w:szCs w:val="24"/>
        </w:rPr>
        <w:t>III.2.1. Scurt istoric</w:t>
      </w:r>
    </w:p>
    <w:p w:rsidR="000F6BB6" w:rsidRPr="00BC3DB6" w:rsidRDefault="000F6BB6" w:rsidP="000E530E">
      <w:pPr>
        <w:pStyle w:val="NormalWeb"/>
        <w:jc w:val="both"/>
      </w:pPr>
      <w:r w:rsidRPr="00BC3DB6">
        <w:rPr>
          <w:b/>
          <w:bCs/>
        </w:rPr>
        <w:t>30 ianuarie 1944</w:t>
      </w:r>
      <w:r w:rsidRPr="00BC3DB6">
        <w:t xml:space="preserve"> - are loc inaugurarea Muzeului orasului Târgoviste, deschizându-se cu acest prilej si "Biblioteca primariei si Caminului Cultural Târgoviste" adapostita în localul muzeului pâna ce se va cladi o sala proprie" (Directia Judeteana Dâmbovita a Arhivelor Nationale, Fond Primaria orasului Târgoviste, dosar 14/1944)</w:t>
      </w:r>
    </w:p>
    <w:p w:rsidR="000F6BB6" w:rsidRPr="00BC3DB6" w:rsidRDefault="000F6BB6" w:rsidP="000E530E">
      <w:pPr>
        <w:pStyle w:val="NormalWeb"/>
        <w:jc w:val="both"/>
      </w:pPr>
      <w:r w:rsidRPr="00BC3DB6">
        <w:rPr>
          <w:b/>
          <w:bCs/>
        </w:rPr>
        <w:t>1947</w:t>
      </w:r>
      <w:r w:rsidRPr="00BC3DB6">
        <w:t xml:space="preserve"> - se formeaza un comitet care coordoneaza lucrarile de amplasare, constructie, dotare cu mobilier a noii cladiri, construita dupa planul Fundatiei Dalles, întocmit de arhitectul târgovistean Ion Magrini.</w:t>
      </w:r>
    </w:p>
    <w:p w:rsidR="000F6BB6" w:rsidRPr="00BC3DB6" w:rsidRDefault="000F6BB6" w:rsidP="000E530E">
      <w:pPr>
        <w:pStyle w:val="NormalWeb"/>
        <w:jc w:val="both"/>
      </w:pPr>
      <w:r w:rsidRPr="00BC3DB6">
        <w:rPr>
          <w:b/>
          <w:bCs/>
        </w:rPr>
        <w:t>1950</w:t>
      </w:r>
      <w:r w:rsidRPr="00BC3DB6">
        <w:t xml:space="preserve"> - Prin organizarea administrativ-teritoriala, institutia devine Biblioteca raionala, cu atributii de îndrumare metodologica pentru bibliotecile raionului Târgoviste</w:t>
      </w:r>
      <w:r>
        <w:t>.</w:t>
      </w:r>
    </w:p>
    <w:p w:rsidR="000F6BB6" w:rsidRPr="00BC3DB6" w:rsidRDefault="000F6BB6" w:rsidP="000E530E">
      <w:pPr>
        <w:pStyle w:val="NormalWeb"/>
        <w:jc w:val="both"/>
      </w:pPr>
      <w:r w:rsidRPr="00BC3DB6">
        <w:rPr>
          <w:b/>
          <w:bCs/>
        </w:rPr>
        <w:t>1974</w:t>
      </w:r>
      <w:r w:rsidRPr="00BC3DB6">
        <w:t xml:space="preserve"> - Institutia devine bibliotecã judeteana</w:t>
      </w:r>
      <w:r>
        <w:t>.</w:t>
      </w:r>
    </w:p>
    <w:p w:rsidR="000F6BB6" w:rsidRPr="00BC3DB6" w:rsidRDefault="000F6BB6" w:rsidP="000E530E">
      <w:pPr>
        <w:pStyle w:val="NormalWeb"/>
        <w:jc w:val="both"/>
      </w:pPr>
      <w:r w:rsidRPr="00BC3DB6">
        <w:rPr>
          <w:b/>
          <w:bCs/>
        </w:rPr>
        <w:t>1986</w:t>
      </w:r>
      <w:r w:rsidRPr="00BC3DB6">
        <w:t xml:space="preserve"> - Functionam în actualul sediu (strada Stelea, nr. 2). A fost înfiintata Sectia de carte tehnica si stiintifica.</w:t>
      </w:r>
      <w:r>
        <w:t xml:space="preserve"> </w:t>
      </w:r>
      <w:r w:rsidRPr="00BC3DB6">
        <w:t>Sectia pentru copii si tineret a fost redeschisa într-un spatiu generos (Calea Domneasca, nr.235) în apropierea sediului central.</w:t>
      </w:r>
    </w:p>
    <w:p w:rsidR="000F6BB6" w:rsidRPr="00BC3DB6" w:rsidRDefault="000F6BB6" w:rsidP="000E530E">
      <w:pPr>
        <w:pStyle w:val="NormalWeb"/>
        <w:jc w:val="both"/>
      </w:pPr>
      <w:r w:rsidRPr="00BC3DB6">
        <w:rPr>
          <w:b/>
          <w:bCs/>
        </w:rPr>
        <w:t>1992</w:t>
      </w:r>
      <w:r w:rsidRPr="00BC3DB6">
        <w:t xml:space="preserve"> - Biblioteca Judeteana Dâmbovita a primit numele lui Ion Heliade Radulescu, ctitor de cultura nationala, nascut la Târgoviste, pe 6 ianuarie 1802</w:t>
      </w:r>
      <w:r>
        <w:t>.</w:t>
      </w:r>
    </w:p>
    <w:p w:rsidR="000F6BB6" w:rsidRPr="00BC3DB6" w:rsidRDefault="000F6BB6" w:rsidP="000E530E">
      <w:pPr>
        <w:pStyle w:val="NormalWeb"/>
        <w:jc w:val="both"/>
      </w:pPr>
      <w:r w:rsidRPr="00BC3DB6">
        <w:rPr>
          <w:b/>
          <w:bCs/>
        </w:rPr>
        <w:t>2003</w:t>
      </w:r>
      <w:r w:rsidRPr="00BC3DB6">
        <w:t xml:space="preserve"> - Are loc inaugurarea sediului Sectiei pentru Copii într-un nou spatiu (Bulevardul Libertatii, bloc B2, parter)</w:t>
      </w:r>
      <w:r>
        <w:t>.</w:t>
      </w:r>
      <w:r w:rsidRPr="00BC3DB6">
        <w:t xml:space="preserve"> </w:t>
      </w:r>
    </w:p>
    <w:p w:rsidR="000F6BB6" w:rsidRPr="00BC3DB6" w:rsidRDefault="000F6BB6" w:rsidP="000E530E">
      <w:pPr>
        <w:pStyle w:val="NormalWeb"/>
        <w:jc w:val="both"/>
      </w:pPr>
      <w:r w:rsidRPr="00BC3DB6">
        <w:rPr>
          <w:b/>
          <w:bCs/>
        </w:rPr>
        <w:t>2009</w:t>
      </w:r>
      <w:r>
        <w:rPr>
          <w:b/>
          <w:bCs/>
        </w:rPr>
        <w:t xml:space="preserve"> </w:t>
      </w:r>
      <w:r w:rsidRPr="00BC3DB6">
        <w:t>- Deschiderea Centrului de Informare Europeană “Europe Direct” Târgovişte</w:t>
      </w:r>
      <w:r>
        <w:t>.</w:t>
      </w:r>
    </w:p>
    <w:p w:rsidR="000F6BB6" w:rsidRPr="00BC3DB6" w:rsidRDefault="000F6BB6" w:rsidP="000E530E">
      <w:pPr>
        <w:pStyle w:val="NormalWeb"/>
        <w:jc w:val="both"/>
      </w:pPr>
      <w:r w:rsidRPr="00BC3DB6">
        <w:rPr>
          <w:b/>
          <w:bCs/>
        </w:rPr>
        <w:t>2011</w:t>
      </w:r>
      <w:r>
        <w:rPr>
          <w:b/>
          <w:bCs/>
        </w:rPr>
        <w:t xml:space="preserve"> </w:t>
      </w:r>
      <w:r w:rsidRPr="00BC3DB6">
        <w:t>-</w:t>
      </w:r>
      <w:r>
        <w:t xml:space="preserve"> </w:t>
      </w:r>
      <w:r w:rsidRPr="00BC3DB6">
        <w:t>Mutarea Bibliotecii pentru Copii într-un imobil situat pe Calea Domnească</w:t>
      </w:r>
      <w:r>
        <w: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lang w:val="ro-RO"/>
        </w:rPr>
      </w:pPr>
      <w:r w:rsidRPr="00BC3DB6">
        <w:rPr>
          <w:rFonts w:ascii="Times New Roman" w:hAnsi="Times New Roman" w:cs="Times New Roman"/>
          <w:b/>
          <w:bCs/>
          <w:sz w:val="24"/>
          <w:szCs w:val="24"/>
        </w:rPr>
        <w:t>III.2.2. Prezent</w:t>
      </w:r>
    </w:p>
    <w:p w:rsidR="000F6BB6" w:rsidRPr="00BC3DB6" w:rsidRDefault="000F6BB6" w:rsidP="00B97C40">
      <w:pPr>
        <w:ind w:firstLine="720"/>
        <w:jc w:val="both"/>
        <w:rPr>
          <w:rFonts w:ascii="Times New Roman" w:hAnsi="Times New Roman" w:cs="Times New Roman"/>
          <w:sz w:val="24"/>
          <w:szCs w:val="24"/>
        </w:rPr>
      </w:pPr>
      <w:r w:rsidRPr="00BC3DB6">
        <w:rPr>
          <w:rFonts w:ascii="Times New Roman" w:hAnsi="Times New Roman" w:cs="Times New Roman"/>
          <w:sz w:val="24"/>
          <w:szCs w:val="24"/>
        </w:rPr>
        <w:t xml:space="preserve">Abundenţa instituţiilor culturale a creat un mediu competiţional solicitând bibliotecii judeţene capacitate socială, culturală, profesională. Multitudinea  activităţilor culturale a generat din partea bibliotecarilor creativitate, inventivitate, originalitate, implicare în programe şi proiecte în parteneriat cu alte instituţii. </w:t>
      </w:r>
      <w:r w:rsidRPr="00BC3DB6">
        <w:rPr>
          <w:rFonts w:ascii="Times New Roman" w:hAnsi="Times New Roman" w:cs="Times New Roman"/>
          <w:sz w:val="24"/>
          <w:szCs w:val="24"/>
          <w:lang w:val="ro-RO"/>
        </w:rPr>
        <w:t>În prezent biblioteca are un sediul central  şi 1 filială de cartier.</w:t>
      </w:r>
    </w:p>
    <w:p w:rsidR="000F6BB6" w:rsidRPr="00BC3DB6" w:rsidRDefault="000F6BB6" w:rsidP="00542256">
      <w:pPr>
        <w:tabs>
          <w:tab w:val="left" w:pos="851"/>
        </w:tabs>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ab/>
        <w:t>Pentru îndeplinirea atribuţiilor sale, biblioteca organizează următoarele servicii şi compartimente de activitate, cu sarcini şi acţiuni specifice după cum urmează:</w:t>
      </w:r>
    </w:p>
    <w:tbl>
      <w:tblPr>
        <w:tblW w:w="5214" w:type="pct"/>
        <w:tblCellSpacing w:w="0" w:type="dxa"/>
        <w:tblInd w:w="2" w:type="dxa"/>
        <w:tblCellMar>
          <w:left w:w="0" w:type="dxa"/>
          <w:right w:w="0" w:type="dxa"/>
        </w:tblCellMar>
        <w:tblLook w:val="00A0"/>
      </w:tblPr>
      <w:tblGrid>
        <w:gridCol w:w="21"/>
        <w:gridCol w:w="9700"/>
        <w:gridCol w:w="20"/>
        <w:gridCol w:w="20"/>
      </w:tblGrid>
      <w:tr w:rsidR="000F6BB6" w:rsidRPr="00BC3DB6">
        <w:trPr>
          <w:gridAfter w:val="1"/>
          <w:tblCellSpacing w:w="0" w:type="dxa"/>
        </w:trPr>
        <w:tc>
          <w:tcPr>
            <w:tcW w:w="4980" w:type="pct"/>
            <w:gridSpan w:val="2"/>
          </w:tcPr>
          <w:p w:rsidR="000F6BB6" w:rsidRPr="00BC3DB6" w:rsidRDefault="000F6BB6" w:rsidP="00542256">
            <w:pPr>
              <w:spacing w:after="0" w:line="240" w:lineRule="auto"/>
              <w:rPr>
                <w:rFonts w:ascii="Times New Roman" w:hAnsi="Times New Roman" w:cs="Times New Roman"/>
                <w:sz w:val="24"/>
                <w:szCs w:val="24"/>
              </w:rPr>
            </w:pPr>
            <w:r w:rsidRPr="00BC3DB6">
              <w:rPr>
                <w:rFonts w:ascii="Times New Roman" w:hAnsi="Times New Roman" w:cs="Times New Roman"/>
                <w:b/>
                <w:bCs/>
                <w:sz w:val="24"/>
                <w:szCs w:val="24"/>
              </w:rPr>
              <w:t>1. Serviciul dezvoltare, evidenta, prelucrare a colectiilor, catalogare, organizarea cataloagelor</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gridAfter w:val="1"/>
          <w:trHeight w:val="1860"/>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tcPr>
          <w:p w:rsidR="000F6BB6" w:rsidRPr="00BC3DB6" w:rsidRDefault="000F6BB6" w:rsidP="00542256">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 Asigura cresterea fondurilor de publicatii ale bibliotecii în functie de dinamica pietei de tiparituri, caracterul enciclopedic, precum si resursele bugetare existente</w:t>
            </w:r>
            <w:r w:rsidRPr="00BC3DB6">
              <w:rPr>
                <w:rFonts w:ascii="Times New Roman" w:hAnsi="Times New Roman" w:cs="Times New Roman"/>
                <w:sz w:val="24"/>
                <w:szCs w:val="24"/>
              </w:rPr>
              <w:br/>
              <w:t>- Asigura completarea curenta si retrospectiva a colectiilor prin achizitii, abonamente, schimb, donatii, alte surse</w:t>
            </w:r>
            <w:r w:rsidRPr="00BC3DB6">
              <w:rPr>
                <w:rFonts w:ascii="Times New Roman" w:hAnsi="Times New Roman" w:cs="Times New Roman"/>
                <w:sz w:val="24"/>
                <w:szCs w:val="24"/>
              </w:rPr>
              <w:br/>
              <w:t>- Efectueaza evidenta primara, individuala si gestionara a colectiilor în conformitate cu normele biblioteconomice uzuale</w:t>
            </w:r>
            <w:r w:rsidRPr="00BC3DB6">
              <w:rPr>
                <w:rFonts w:ascii="Times New Roman" w:hAnsi="Times New Roman" w:cs="Times New Roman"/>
                <w:sz w:val="24"/>
                <w:szCs w:val="24"/>
              </w:rPr>
              <w:br/>
              <w:t>- Prelucreaza, descrie bibliographic si clasifica publicatiile intrate în colectiile bibliotecii</w:t>
            </w:r>
            <w:r w:rsidRPr="00BC3DB6">
              <w:rPr>
                <w:rFonts w:ascii="Times New Roman" w:hAnsi="Times New Roman" w:cs="Times New Roman"/>
                <w:sz w:val="24"/>
                <w:szCs w:val="24"/>
              </w:rPr>
              <w:br/>
              <w:t>- Organizeaza sistemul de catalogare propriu, asigurând informatii de actualitate asupra existentei si circulatiei fondurilor de publicatii</w:t>
            </w:r>
            <w:r w:rsidRPr="00BC3DB6">
              <w:rPr>
                <w:rFonts w:ascii="Times New Roman" w:hAnsi="Times New Roman" w:cs="Times New Roman"/>
                <w:sz w:val="24"/>
                <w:szCs w:val="24"/>
              </w:rPr>
              <w:br/>
              <w:t xml:space="preserve">- Întreprinde activitati de implementare a surselor de informare si documentare în sistemul modern automatizat de transmitere si regasire a informatiilor, existent în biblioteca </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gridAfter w:val="1"/>
          <w:trHeight w:val="525"/>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tcPr>
          <w:p w:rsidR="000F6BB6" w:rsidRPr="00BC3DB6" w:rsidRDefault="000F6BB6" w:rsidP="00542256">
            <w:pPr>
              <w:spacing w:after="0" w:line="240" w:lineRule="auto"/>
              <w:rPr>
                <w:rFonts w:ascii="Times New Roman" w:hAnsi="Times New Roman" w:cs="Times New Roman"/>
                <w:sz w:val="24"/>
                <w:szCs w:val="24"/>
              </w:rPr>
            </w:pPr>
            <w:r w:rsidRPr="00BC3DB6">
              <w:rPr>
                <w:rFonts w:ascii="Times New Roman" w:hAnsi="Times New Roman" w:cs="Times New Roman"/>
                <w:b/>
                <w:bCs/>
                <w:sz w:val="24"/>
                <w:szCs w:val="24"/>
              </w:rPr>
              <w:t>2. Serviciul studii, cercetare, informare bibliografica, automatizarea serviciilor. Asistenta de specialitate</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gridAfter w:val="1"/>
          <w:trHeight w:val="2430"/>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tcPr>
          <w:p w:rsidR="000F6BB6" w:rsidRPr="00BC3DB6" w:rsidRDefault="000F6BB6" w:rsidP="00542256">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 Ca prima etapa a documentarii, informarea bibliografica pune la dispozitia utilizatorilor spre consultare instrumente de informare elaborate de biblioteca noastra sau de alte institutii similare din tara (bibliografii tematice, selective si adnotate)</w:t>
            </w:r>
            <w:r w:rsidRPr="00BC3DB6">
              <w:rPr>
                <w:rFonts w:ascii="Times New Roman" w:hAnsi="Times New Roman" w:cs="Times New Roman"/>
                <w:sz w:val="24"/>
                <w:szCs w:val="24"/>
              </w:rPr>
              <w:br/>
              <w:t>- Asigura beneficiarilor posibilitatea unei documentari rapide în vederea consultarii fondului de publicatii (realizând bibliografii curente si retrospective precum si alte informatii factologice)</w:t>
            </w:r>
            <w:r w:rsidRPr="00BC3DB6">
              <w:rPr>
                <w:rFonts w:ascii="Times New Roman" w:hAnsi="Times New Roman" w:cs="Times New Roman"/>
                <w:sz w:val="24"/>
                <w:szCs w:val="24"/>
              </w:rPr>
              <w:br/>
              <w:t>- Este principalul purtator si furnizor de informatii privind bibliografia locala atât pentru utilizatori cât si pentru alte biblioteci din tara, constituindu-se ca parte a bibliografiei nationale; colaboreaza cu celelalte servicii ale bibliotecii în vederea optimizarii si diversificarii informatiilor bibliografice atât prin sisteme traditionale (cataloage, anuare, liste bibliografice, indici, etc.) cât si prin sistemul informatizat ce asigura dezvoltarea, automatizarea, înregistrarea, prelucrarea si regasirea acestora</w:t>
            </w:r>
            <w:r w:rsidRPr="00BC3DB6">
              <w:rPr>
                <w:rFonts w:ascii="Times New Roman" w:hAnsi="Times New Roman" w:cs="Times New Roman"/>
                <w:sz w:val="24"/>
                <w:szCs w:val="24"/>
              </w:rPr>
              <w:br/>
              <w:t>- Pune la dispozitie sistemul informational cu date locale; studiaza traditiile de lectura din acest perimetru geografic în vederea elaborarii unor lucrari în domeniu</w:t>
            </w:r>
            <w:r w:rsidRPr="00BC3DB6">
              <w:rPr>
                <w:rFonts w:ascii="Times New Roman" w:hAnsi="Times New Roman" w:cs="Times New Roman"/>
                <w:sz w:val="24"/>
                <w:szCs w:val="24"/>
              </w:rPr>
              <w:br/>
              <w:t>- Realizeaza asistenta de specialitate pentru bibliotecile orasenesti si comunale din judet</w:t>
            </w:r>
            <w:r w:rsidRPr="00BC3DB6">
              <w:rPr>
                <w:rFonts w:ascii="Times New Roman" w:hAnsi="Times New Roman" w:cs="Times New Roman"/>
                <w:sz w:val="24"/>
                <w:szCs w:val="24"/>
              </w:rPr>
              <w:br/>
              <w:t>- Organizeaza schimburi de experienta, dezbateri pe probleme de specialitate</w:t>
            </w:r>
            <w:r w:rsidRPr="00BC3DB6">
              <w:rPr>
                <w:rFonts w:ascii="Times New Roman" w:hAnsi="Times New Roman" w:cs="Times New Roman"/>
                <w:sz w:val="24"/>
                <w:szCs w:val="24"/>
              </w:rPr>
              <w:br/>
              <w:t>- Efectueaza studii, cercetari, analize asupra fenomenului lecturii publice</w:t>
            </w:r>
            <w:r w:rsidRPr="00BC3DB6">
              <w:rPr>
                <w:rFonts w:ascii="Times New Roman" w:hAnsi="Times New Roman" w:cs="Times New Roman"/>
                <w:sz w:val="24"/>
                <w:szCs w:val="24"/>
              </w:rPr>
              <w:br/>
              <w:t>- Coordoneaza activitatea de perfectionare profesionala.</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trHeight w:val="180"/>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0" w:type="auto"/>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gridAfter w:val="1"/>
          <w:trHeight w:val="555"/>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tcPr>
          <w:p w:rsidR="000F6BB6" w:rsidRPr="00BC3DB6" w:rsidRDefault="000F6BB6" w:rsidP="00542256">
            <w:pPr>
              <w:spacing w:after="0" w:line="240" w:lineRule="auto"/>
              <w:rPr>
                <w:rFonts w:ascii="Times New Roman" w:hAnsi="Times New Roman" w:cs="Times New Roman"/>
                <w:sz w:val="24"/>
                <w:szCs w:val="24"/>
              </w:rPr>
            </w:pPr>
            <w:r w:rsidRPr="00BC3DB6">
              <w:rPr>
                <w:rFonts w:ascii="Times New Roman" w:hAnsi="Times New Roman" w:cs="Times New Roman"/>
                <w:b/>
                <w:bCs/>
                <w:sz w:val="24"/>
                <w:szCs w:val="24"/>
              </w:rPr>
              <w:t>3. Serviciul "Relatiilor cu utilizatorii"</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r w:rsidR="000F6BB6" w:rsidRPr="00BC3DB6">
        <w:trPr>
          <w:gridAfter w:val="1"/>
          <w:trHeight w:val="851"/>
          <w:tblCellSpacing w:w="0" w:type="dxa"/>
        </w:trPr>
        <w:tc>
          <w:tcPr>
            <w:tcW w:w="11" w:type="pct"/>
            <w:vAlign w:val="center"/>
          </w:tcPr>
          <w:p w:rsidR="000F6BB6" w:rsidRPr="00BC3DB6" w:rsidRDefault="000F6BB6" w:rsidP="00542256">
            <w:pPr>
              <w:spacing w:after="0" w:line="240" w:lineRule="auto"/>
              <w:rPr>
                <w:rFonts w:ascii="Times New Roman" w:hAnsi="Times New Roman" w:cs="Times New Roman"/>
                <w:sz w:val="24"/>
                <w:szCs w:val="24"/>
              </w:rPr>
            </w:pPr>
          </w:p>
        </w:tc>
        <w:tc>
          <w:tcPr>
            <w:tcW w:w="4969" w:type="pct"/>
          </w:tcPr>
          <w:p w:rsidR="000F6BB6" w:rsidRPr="00BC3DB6" w:rsidRDefault="000F6BB6" w:rsidP="001A66AD">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 Are ca obiectiv prioritar atragerea în sfera lecturii a unui numar cât mai mare de locuitori ai municipiului si judetului, carora le distribuie spre studiu lucrari din toate domeniile cunoasterii, pentru satisfacerea cerintelor de lectura, informare si documentare</w:t>
            </w:r>
            <w:r w:rsidRPr="00BC3DB6">
              <w:rPr>
                <w:rFonts w:ascii="Times New Roman" w:hAnsi="Times New Roman" w:cs="Times New Roman"/>
                <w:sz w:val="24"/>
                <w:szCs w:val="24"/>
              </w:rPr>
              <w:br/>
              <w:t>- Asigura orientarea utilizatorilor în utilizarea cataloagelor, împrumutul la domiciliul solicitantilor a lucrarilor din fondul uzual, studiul în salile de lectura, auditii si vizionari colective sau individuale, împrumutul interbibliotecar la cerere</w:t>
            </w:r>
            <w:r w:rsidRPr="00BC3DB6">
              <w:rPr>
                <w:rFonts w:ascii="Times New Roman" w:hAnsi="Times New Roman" w:cs="Times New Roman"/>
                <w:sz w:val="24"/>
                <w:szCs w:val="24"/>
              </w:rPr>
              <w:br/>
              <w:t>- Organizeaza activitati de comunicare a colectiilor sub forma de expozitii, dezbateri, întâlniri cu autori, simpozioane si alte asemenea reuniuni culturale</w:t>
            </w:r>
            <w:r w:rsidRPr="00BC3DB6">
              <w:rPr>
                <w:rFonts w:ascii="Times New Roman" w:hAnsi="Times New Roman" w:cs="Times New Roman"/>
                <w:sz w:val="24"/>
                <w:szCs w:val="24"/>
              </w:rPr>
              <w:br/>
              <w:t>- Tine evidenta utilizatorilor, a frecventei acestora si a publicatiilor eliberate spre lectura, statistica de biblioteca, recuperarea publicatiilor împrumutate sau despagubirea bibliotecii în cazul unor prejudicii, potrivit prevederilor legale</w:t>
            </w:r>
            <w:r w:rsidRPr="00BC3DB6">
              <w:rPr>
                <w:rFonts w:ascii="Times New Roman" w:hAnsi="Times New Roman" w:cs="Times New Roman"/>
                <w:sz w:val="24"/>
                <w:szCs w:val="24"/>
              </w:rPr>
              <w:br/>
              <w:t>- Prin anchete si sondaje sociologice urmareste modul de percepere în rândul utilizatorilor a functiei sociale si culturale a bibliotecii, propunând modalitati de ridicare a activitatii la un nivel superior.</w:t>
            </w:r>
          </w:p>
        </w:tc>
        <w:tc>
          <w:tcPr>
            <w:tcW w:w="10" w:type="pct"/>
            <w:vAlign w:val="center"/>
          </w:tcPr>
          <w:p w:rsidR="000F6BB6" w:rsidRPr="00BC3DB6" w:rsidRDefault="000F6BB6" w:rsidP="00542256">
            <w:pPr>
              <w:spacing w:after="0" w:line="240" w:lineRule="auto"/>
              <w:rPr>
                <w:rFonts w:ascii="Times New Roman" w:hAnsi="Times New Roman" w:cs="Times New Roman"/>
                <w:sz w:val="24"/>
                <w:szCs w:val="24"/>
              </w:rPr>
            </w:pPr>
          </w:p>
        </w:tc>
      </w:tr>
    </w:tbl>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III.3. Personalul şi conducerea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(actuala configurare a personalului, respectiv a conducerii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III.3.1. Personalul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Analiza statului de funcţii:</w:t>
      </w:r>
    </w:p>
    <w:tbl>
      <w:tblPr>
        <w:tblW w:w="0" w:type="auto"/>
        <w:tblInd w:w="2" w:type="dxa"/>
        <w:tblCellMar>
          <w:left w:w="0" w:type="dxa"/>
          <w:right w:w="0" w:type="dxa"/>
        </w:tblCellMar>
        <w:tblLook w:val="00A0"/>
      </w:tblPr>
      <w:tblGrid>
        <w:gridCol w:w="622"/>
        <w:gridCol w:w="3900"/>
        <w:gridCol w:w="1290"/>
        <w:gridCol w:w="1290"/>
        <w:gridCol w:w="1306"/>
      </w:tblGrid>
      <w:tr w:rsidR="000F6BB6" w:rsidRPr="00BC3DB6">
        <w:trPr>
          <w:trHeight w:val="450"/>
        </w:trPr>
        <w:tc>
          <w:tcPr>
            <w:tcW w:w="622"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single" w:sz="8" w:space="0" w:color="000000"/>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Posturi</w:t>
            </w:r>
          </w:p>
        </w:tc>
        <w:tc>
          <w:tcPr>
            <w:tcW w:w="1290" w:type="dxa"/>
            <w:tcBorders>
              <w:top w:val="single" w:sz="8" w:space="0" w:color="000000"/>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Anul</w:t>
            </w:r>
          </w:p>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r w:rsidRPr="00BC3DB6">
              <w:rPr>
                <w:rFonts w:ascii="Times New Roman" w:hAnsi="Times New Roman" w:cs="Times New Roman"/>
                <w:b/>
                <w:bCs/>
                <w:sz w:val="24"/>
                <w:szCs w:val="24"/>
                <w:lang w:val="ro-RO"/>
              </w:rPr>
              <w:t>2010</w:t>
            </w:r>
          </w:p>
        </w:tc>
        <w:tc>
          <w:tcPr>
            <w:tcW w:w="1290" w:type="dxa"/>
            <w:tcBorders>
              <w:top w:val="single" w:sz="8" w:space="0" w:color="000000"/>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Anul</w:t>
            </w:r>
          </w:p>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r w:rsidRPr="00BC3DB6">
              <w:rPr>
                <w:rFonts w:ascii="Times New Roman" w:hAnsi="Times New Roman" w:cs="Times New Roman"/>
                <w:b/>
                <w:bCs/>
                <w:sz w:val="24"/>
                <w:szCs w:val="24"/>
                <w:lang w:val="ro-RO"/>
              </w:rPr>
              <w:t>2011</w:t>
            </w:r>
          </w:p>
        </w:tc>
        <w:tc>
          <w:tcPr>
            <w:tcW w:w="1306" w:type="dxa"/>
            <w:tcBorders>
              <w:top w:val="single" w:sz="8" w:space="0" w:color="000000"/>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Anul</w:t>
            </w:r>
          </w:p>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r w:rsidRPr="00BC3DB6">
              <w:rPr>
                <w:rFonts w:ascii="Times New Roman" w:hAnsi="Times New Roman" w:cs="Times New Roman"/>
                <w:b/>
                <w:bCs/>
                <w:sz w:val="24"/>
                <w:szCs w:val="24"/>
                <w:lang w:val="ro-RO"/>
              </w:rPr>
              <w:t>2012</w:t>
            </w:r>
          </w:p>
        </w:tc>
      </w:tr>
      <w:tr w:rsidR="000F6BB6" w:rsidRPr="00BC3DB6">
        <w:trPr>
          <w:trHeight w:val="330"/>
        </w:trPr>
        <w:tc>
          <w:tcPr>
            <w:tcW w:w="622"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Total</w:t>
            </w:r>
          </w:p>
        </w:tc>
        <w:tc>
          <w:tcPr>
            <w:tcW w:w="1290"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27</w:t>
            </w:r>
          </w:p>
        </w:tc>
        <w:tc>
          <w:tcPr>
            <w:tcW w:w="1290"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27</w:t>
            </w:r>
          </w:p>
        </w:tc>
        <w:tc>
          <w:tcPr>
            <w:tcW w:w="1306"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0F6BB6" w:rsidRPr="00BC3DB6">
        <w:trPr>
          <w:trHeight w:val="330"/>
        </w:trPr>
        <w:tc>
          <w:tcPr>
            <w:tcW w:w="622"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ro-RO"/>
              </w:rPr>
            </w:pPr>
            <w:r w:rsidRPr="00BC3DB6">
              <w:rPr>
                <w:rFonts w:ascii="Times New Roman" w:hAnsi="Times New Roman" w:cs="Times New Roman"/>
                <w:sz w:val="24"/>
                <w:szCs w:val="24"/>
              </w:rPr>
              <w:t xml:space="preserve">Personal </w:t>
            </w:r>
            <w:r w:rsidRPr="00BC3DB6">
              <w:rPr>
                <w:rFonts w:ascii="Times New Roman" w:hAnsi="Times New Roman" w:cs="Times New Roman"/>
                <w:sz w:val="24"/>
                <w:szCs w:val="24"/>
                <w:lang w:val="ro-RO"/>
              </w:rPr>
              <w:t xml:space="preserve"> conducere</w:t>
            </w:r>
          </w:p>
        </w:tc>
        <w:tc>
          <w:tcPr>
            <w:tcW w:w="129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4</w:t>
            </w:r>
          </w:p>
        </w:tc>
        <w:tc>
          <w:tcPr>
            <w:tcW w:w="129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4</w:t>
            </w:r>
          </w:p>
        </w:tc>
        <w:tc>
          <w:tcPr>
            <w:tcW w:w="1306"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4</w:t>
            </w:r>
          </w:p>
        </w:tc>
      </w:tr>
      <w:tr w:rsidR="000F6BB6" w:rsidRPr="00BC3DB6">
        <w:trPr>
          <w:trHeight w:val="330"/>
        </w:trPr>
        <w:tc>
          <w:tcPr>
            <w:tcW w:w="6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ro-RO"/>
              </w:rPr>
            </w:pPr>
            <w:r w:rsidRPr="00BC3DB6">
              <w:rPr>
                <w:rFonts w:ascii="Times New Roman" w:hAnsi="Times New Roman" w:cs="Times New Roman"/>
                <w:sz w:val="24"/>
                <w:szCs w:val="24"/>
              </w:rPr>
              <w:t xml:space="preserve">Personal </w:t>
            </w:r>
            <w:r w:rsidRPr="00BC3DB6">
              <w:rPr>
                <w:rFonts w:ascii="Times New Roman" w:hAnsi="Times New Roman" w:cs="Times New Roman"/>
                <w:sz w:val="24"/>
                <w:szCs w:val="24"/>
                <w:lang w:val="ro-RO"/>
              </w:rPr>
              <w:t>execuţie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w:t>
            </w:r>
          </w:p>
        </w:tc>
      </w:tr>
      <w:tr w:rsidR="000F6BB6" w:rsidRPr="00BC3DB6">
        <w:trPr>
          <w:trHeight w:val="330"/>
        </w:trPr>
        <w:tc>
          <w:tcPr>
            <w:tcW w:w="6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ro-RO"/>
              </w:rPr>
            </w:pPr>
            <w:r w:rsidRPr="00BC3DB6">
              <w:rPr>
                <w:rFonts w:ascii="Times New Roman" w:hAnsi="Times New Roman" w:cs="Times New Roman"/>
                <w:sz w:val="24"/>
                <w:szCs w:val="24"/>
              </w:rPr>
              <w:t xml:space="preserve">Personal </w:t>
            </w:r>
            <w:r w:rsidRPr="00BC3DB6">
              <w:rPr>
                <w:rFonts w:ascii="Times New Roman" w:hAnsi="Times New Roman" w:cs="Times New Roman"/>
                <w:sz w:val="24"/>
                <w:szCs w:val="24"/>
                <w:lang w:val="ro-RO"/>
              </w:rPr>
              <w:t>specialitate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21</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21</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0F6BB6" w:rsidRPr="00BC3DB6">
        <w:trPr>
          <w:trHeight w:val="330"/>
        </w:trPr>
        <w:tc>
          <w:tcPr>
            <w:tcW w:w="6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3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Alte categorii de personal</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bl>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III.3.1.1. Scurtă descriere a posturilor din instituţie pe anul</w:t>
      </w:r>
      <w:r w:rsidRPr="00BC3DB6">
        <w:rPr>
          <w:rFonts w:ascii="Times New Roman" w:hAnsi="Times New Roman" w:cs="Times New Roman"/>
          <w:sz w:val="24"/>
          <w:szCs w:val="24"/>
          <w:lang w:val="ro-RO"/>
        </w:rPr>
        <w:t xml:space="preserve"> 2012</w:t>
      </w:r>
      <w:r w:rsidRPr="00BC3DB6">
        <w:rPr>
          <w:rFonts w:ascii="Times New Roman" w:hAnsi="Times New Roman" w:cs="Times New Roman"/>
          <w:sz w:val="24"/>
          <w:szCs w:val="24"/>
        </w:rPr>
        <w: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Total posturi:</w:t>
      </w:r>
      <w:r>
        <w:rPr>
          <w:rFonts w:ascii="Times New Roman" w:hAnsi="Times New Roman" w:cs="Times New Roman"/>
          <w:sz w:val="24"/>
          <w:szCs w:val="24"/>
          <w:lang w:val="ro-RO"/>
        </w:rPr>
        <w:t xml:space="preserve"> 27</w:t>
      </w:r>
      <w:r w:rsidRPr="00BC3DB6">
        <w:rPr>
          <w:rFonts w:ascii="Times New Roman" w:hAnsi="Times New Roman" w:cs="Times New Roman"/>
          <w:sz w:val="24"/>
          <w:szCs w:val="24"/>
          <w:lang w:val="ro-RO"/>
        </w:rPr>
        <w:t xml:space="preserve"> </w:t>
      </w:r>
      <w:r w:rsidRPr="00BC3DB6">
        <w:rPr>
          <w:rFonts w:ascii="Times New Roman" w:hAnsi="Times New Roman" w:cs="Times New Roman"/>
          <w:sz w:val="24"/>
          <w:szCs w:val="24"/>
        </w:rPr>
        <w:t>din care: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 Personal/funcţii de conducere</w:t>
      </w:r>
      <w:r w:rsidRPr="00BC3DB6">
        <w:rPr>
          <w:rFonts w:ascii="Times New Roman" w:hAnsi="Times New Roman" w:cs="Times New Roman"/>
          <w:sz w:val="24"/>
          <w:szCs w:val="24"/>
          <w:lang w:val="ro-RO"/>
        </w:rPr>
        <w:t>: 4</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Manager</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Şef Serviciu Relaţii cu utilizatorii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Şef Birou Evidenţă şi prelucrare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Contabil şef</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 Personal/funcţii de execuţie</w:t>
      </w:r>
      <w:r w:rsidRPr="00BC3DB6">
        <w:rPr>
          <w:rFonts w:ascii="Times New Roman" w:hAnsi="Times New Roman" w:cs="Times New Roman"/>
          <w:sz w:val="24"/>
          <w:szCs w:val="24"/>
          <w:lang w:val="ro-RO"/>
        </w:rPr>
        <w:t>: 2</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Consilier juridic</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Revizor gestiuni</w:t>
      </w:r>
    </w:p>
    <w:p w:rsidR="000F6BB6" w:rsidRPr="00BC3DB6" w:rsidRDefault="000F6BB6" w:rsidP="0090199A">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 Personal</w:t>
      </w:r>
      <w:r>
        <w:rPr>
          <w:rFonts w:ascii="Times New Roman" w:hAnsi="Times New Roman" w:cs="Times New Roman"/>
          <w:sz w:val="24"/>
          <w:szCs w:val="24"/>
          <w:lang w:val="ro-RO"/>
        </w:rPr>
        <w:t xml:space="preserve"> specialitate: 21</w:t>
      </w:r>
    </w:p>
    <w:p w:rsidR="000F6BB6" w:rsidRPr="00BC3DB6" w:rsidRDefault="000F6BB6" w:rsidP="0090199A">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19</w:t>
      </w:r>
      <w:r w:rsidRPr="00BC3DB6">
        <w:rPr>
          <w:rFonts w:ascii="Times New Roman" w:hAnsi="Times New Roman" w:cs="Times New Roman"/>
          <w:sz w:val="24"/>
          <w:szCs w:val="24"/>
          <w:lang w:val="ro-RO"/>
        </w:rPr>
        <w:t xml:space="preserve"> bibliotecari</w:t>
      </w:r>
    </w:p>
    <w:p w:rsidR="000F6BB6" w:rsidRDefault="000F6BB6" w:rsidP="0090199A">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lang w:val="ro-RO"/>
        </w:rPr>
        <w:t>1 inginer sistem</w:t>
      </w:r>
    </w:p>
    <w:p w:rsidR="000F6BB6" w:rsidRPr="00BC3DB6" w:rsidRDefault="000F6BB6" w:rsidP="0090199A">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1 analist ajutor</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III.3.1.2. Alte informaţii privind managementul resurselor umane din instituţie</w:t>
      </w:r>
    </w:p>
    <w:p w:rsidR="000F6BB6" w:rsidRPr="00BC3DB6" w:rsidRDefault="000F6BB6" w:rsidP="00170360">
      <w:pPr>
        <w:autoSpaceDE w:val="0"/>
        <w:autoSpaceDN w:val="0"/>
        <w:adjustRightInd w:val="0"/>
        <w:spacing w:after="0"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In conformitate cu prevederile art.50 din Legea bibliotecilor nr.334/2002 conducerea bibliotecii de drept public şi ordonatorul principal de credite sunt obligaţi să asigure formarea profesională continuă a personalului de specialitate, alocând în acest scop minimum 5% din totalul cheltuielilor de personal prevăzute prin buget.</w:t>
      </w:r>
    </w:p>
    <w:p w:rsidR="000F6BB6" w:rsidRDefault="000F6BB6" w:rsidP="00731A35">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rPr>
      </w:pPr>
      <w:r w:rsidRPr="00BC3DB6">
        <w:rPr>
          <w:rFonts w:ascii="Times New Roman" w:hAnsi="Times New Roman" w:cs="Times New Roman"/>
          <w:b/>
          <w:bCs/>
          <w:sz w:val="24"/>
          <w:szCs w:val="24"/>
        </w:rPr>
        <w:t>III.3.2. Conducerea instituţiei</w:t>
      </w:r>
    </w:p>
    <w:p w:rsidR="000F6BB6" w:rsidRPr="00BC3DB6" w:rsidRDefault="000F6BB6" w:rsidP="00731A35">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i/>
          <w:iCs/>
          <w:sz w:val="24"/>
          <w:szCs w:val="24"/>
        </w:rPr>
        <w:t>Structura organizatorică</w:t>
      </w:r>
      <w:r w:rsidRPr="00BC3DB6">
        <w:rPr>
          <w:rFonts w:ascii="Times New Roman" w:hAnsi="Times New Roman" w:cs="Times New Roman"/>
          <w:sz w:val="24"/>
          <w:szCs w:val="24"/>
        </w:rPr>
        <w:t xml:space="preserve"> a Bibliotecii Judeţene este evidenţiată în Organigrama aprobată de Consiliul Judeţean Dâmboviţa. Conducerea curentă, operativă este asigurată de un manager (director) interimar, care răspunde de organizarea şi funcţionarea instituţiei, reprezintă biblioteca în relaţiile cu alte organisme, instituţii, persoane fizice sau juridice. În anumite situaţii poate să delege atribuţiile sale unui alt membru din Consiliul administrativ.</w:t>
      </w:r>
    </w:p>
    <w:p w:rsidR="000F6BB6" w:rsidRPr="00BC3DB6" w:rsidRDefault="000F6BB6" w:rsidP="00566A30">
      <w:pPr>
        <w:autoSpaceDE w:val="0"/>
        <w:rPr>
          <w:rFonts w:ascii="Times New Roman" w:hAnsi="Times New Roman" w:cs="Times New Roman"/>
          <w:b/>
          <w:bCs/>
          <w:i/>
          <w:iCs/>
          <w:sz w:val="24"/>
          <w:szCs w:val="24"/>
        </w:rPr>
      </w:pPr>
      <w:r w:rsidRPr="00BC3DB6">
        <w:rPr>
          <w:rFonts w:ascii="Times New Roman" w:hAnsi="Times New Roman" w:cs="Times New Roman"/>
          <w:b/>
          <w:bCs/>
          <w:i/>
          <w:iCs/>
          <w:sz w:val="24"/>
          <w:szCs w:val="24"/>
        </w:rPr>
        <w:t xml:space="preserve">Managementul: </w:t>
      </w:r>
    </w:p>
    <w:p w:rsidR="000F6BB6" w:rsidRPr="00BC3DB6" w:rsidRDefault="000F6BB6" w:rsidP="00712228">
      <w:pPr>
        <w:ind w:firstLine="720"/>
        <w:jc w:val="both"/>
        <w:rPr>
          <w:rFonts w:ascii="Times New Roman" w:hAnsi="Times New Roman" w:cs="Times New Roman"/>
          <w:sz w:val="24"/>
          <w:szCs w:val="24"/>
        </w:rPr>
      </w:pPr>
      <w:r w:rsidRPr="00BC3DB6">
        <w:rPr>
          <w:rFonts w:ascii="Times New Roman" w:hAnsi="Times New Roman" w:cs="Times New Roman"/>
          <w:sz w:val="24"/>
          <w:szCs w:val="24"/>
        </w:rPr>
        <w:t xml:space="preserve">În Consiliul de Administraţie au fost delegate, în decursul timpului, persoane care reprezintă autoritatea - </w:t>
      </w:r>
      <w:r w:rsidRPr="00BC3DB6">
        <w:rPr>
          <w:rFonts w:ascii="Times New Roman" w:hAnsi="Times New Roman" w:cs="Times New Roman"/>
          <w:b/>
          <w:bCs/>
          <w:sz w:val="24"/>
          <w:szCs w:val="24"/>
        </w:rPr>
        <w:t>Consiliul Judeţean Dâmboviţa</w:t>
      </w:r>
      <w:r w:rsidRPr="00BC3DB6">
        <w:rPr>
          <w:rFonts w:ascii="Times New Roman" w:hAnsi="Times New Roman" w:cs="Times New Roman"/>
          <w:sz w:val="24"/>
          <w:szCs w:val="24"/>
        </w:rPr>
        <w:t>.</w:t>
      </w:r>
    </w:p>
    <w:p w:rsidR="000F6BB6" w:rsidRPr="00BC3DB6" w:rsidRDefault="000F6BB6" w:rsidP="00712228">
      <w:pPr>
        <w:ind w:firstLine="720"/>
        <w:jc w:val="both"/>
        <w:rPr>
          <w:rFonts w:ascii="Times New Roman" w:hAnsi="Times New Roman" w:cs="Times New Roman"/>
          <w:sz w:val="24"/>
          <w:szCs w:val="24"/>
        </w:rPr>
      </w:pPr>
      <w:r w:rsidRPr="00BC3DB6">
        <w:rPr>
          <w:rFonts w:ascii="Times New Roman" w:hAnsi="Times New Roman" w:cs="Times New Roman"/>
          <w:sz w:val="24"/>
          <w:szCs w:val="24"/>
        </w:rPr>
        <w:t>Pentru a asigura şi o conducere colectivă minimală, în plus faţă de prerogativele manageriale, a fost desemnat un consiliu de administraţie, compus d</w:t>
      </w:r>
      <w:r>
        <w:rPr>
          <w:rFonts w:ascii="Times New Roman" w:hAnsi="Times New Roman" w:cs="Times New Roman"/>
          <w:sz w:val="24"/>
          <w:szCs w:val="24"/>
        </w:rPr>
        <w:t>in şefii de serviciu, respectiv</w:t>
      </w:r>
      <w:r w:rsidRPr="00BC3DB6">
        <w:rPr>
          <w:rFonts w:ascii="Times New Roman" w:hAnsi="Times New Roman" w:cs="Times New Roman"/>
          <w:sz w:val="24"/>
          <w:szCs w:val="24"/>
        </w:rPr>
        <w:t xml:space="preserve"> birou, care se întâlneşte de câte ori situaţia o impune. În scopul bunei aplicări a deciziilor este realizată operativa de lucru săptămânală cu şefii de compartimente şi responsabilii de activităţi.</w:t>
      </w:r>
    </w:p>
    <w:p w:rsidR="000F6BB6" w:rsidRPr="00BC3DB6" w:rsidRDefault="000F6BB6" w:rsidP="00566A30">
      <w:pPr>
        <w:jc w:val="both"/>
        <w:rPr>
          <w:rFonts w:ascii="Times New Roman" w:hAnsi="Times New Roman" w:cs="Times New Roman"/>
          <w:b/>
          <w:bCs/>
          <w:i/>
          <w:iCs/>
          <w:sz w:val="24"/>
          <w:szCs w:val="24"/>
        </w:rPr>
      </w:pPr>
      <w:r w:rsidRPr="00BC3DB6">
        <w:rPr>
          <w:rFonts w:ascii="Times New Roman" w:hAnsi="Times New Roman" w:cs="Times New Roman"/>
          <w:b/>
          <w:bCs/>
          <w:i/>
          <w:iCs/>
          <w:sz w:val="24"/>
          <w:szCs w:val="24"/>
        </w:rPr>
        <w:t xml:space="preserve">  Atribuţiile: </w:t>
      </w:r>
    </w:p>
    <w:p w:rsidR="000F6BB6" w:rsidRPr="00BC3DB6" w:rsidRDefault="000F6BB6" w:rsidP="00566A30">
      <w:pPr>
        <w:jc w:val="both"/>
        <w:rPr>
          <w:rFonts w:ascii="Times New Roman" w:hAnsi="Times New Roman" w:cs="Times New Roman"/>
          <w:sz w:val="24"/>
          <w:szCs w:val="24"/>
        </w:rPr>
      </w:pPr>
      <w:r w:rsidRPr="00BC3DB6">
        <w:rPr>
          <w:rFonts w:ascii="Times New Roman" w:hAnsi="Times New Roman" w:cs="Times New Roman"/>
          <w:sz w:val="24"/>
          <w:szCs w:val="24"/>
        </w:rPr>
        <w:tab/>
      </w:r>
      <w:r w:rsidRPr="00BC3DB6">
        <w:rPr>
          <w:rFonts w:ascii="Times New Roman" w:hAnsi="Times New Roman" w:cs="Times New Roman"/>
          <w:color w:val="333333"/>
          <w:sz w:val="24"/>
          <w:szCs w:val="24"/>
        </w:rPr>
        <w:t xml:space="preserve">Directorul răspunde de organizarea şi funcţionarea bibliotecii pe baza </w:t>
      </w:r>
      <w:r w:rsidRPr="00BC3DB6">
        <w:rPr>
          <w:rFonts w:ascii="Times New Roman" w:hAnsi="Times New Roman" w:cs="Times New Roman"/>
          <w:b/>
          <w:bCs/>
          <w:color w:val="333333"/>
          <w:sz w:val="24"/>
          <w:szCs w:val="24"/>
        </w:rPr>
        <w:t>Organigramei</w:t>
      </w:r>
      <w:r w:rsidRPr="00BC3DB6">
        <w:rPr>
          <w:rFonts w:ascii="Times New Roman" w:hAnsi="Times New Roman" w:cs="Times New Roman"/>
          <w:color w:val="333333"/>
          <w:sz w:val="24"/>
          <w:szCs w:val="24"/>
        </w:rPr>
        <w:t xml:space="preserve">, </w:t>
      </w:r>
      <w:r w:rsidRPr="00BC3DB6">
        <w:rPr>
          <w:rFonts w:ascii="Times New Roman" w:hAnsi="Times New Roman" w:cs="Times New Roman"/>
          <w:b/>
          <w:bCs/>
          <w:color w:val="333333"/>
          <w:sz w:val="24"/>
          <w:szCs w:val="24"/>
        </w:rPr>
        <w:t>Statului de funcţii</w:t>
      </w:r>
      <w:r w:rsidRPr="00BC3DB6">
        <w:rPr>
          <w:rFonts w:ascii="Times New Roman" w:hAnsi="Times New Roman" w:cs="Times New Roman"/>
          <w:color w:val="333333"/>
          <w:sz w:val="24"/>
          <w:szCs w:val="24"/>
        </w:rPr>
        <w:t xml:space="preserve"> şi a </w:t>
      </w:r>
      <w:r w:rsidRPr="00BC3DB6">
        <w:rPr>
          <w:rFonts w:ascii="Times New Roman" w:hAnsi="Times New Roman" w:cs="Times New Roman"/>
          <w:b/>
          <w:bCs/>
          <w:color w:val="333333"/>
          <w:sz w:val="24"/>
          <w:szCs w:val="24"/>
        </w:rPr>
        <w:t>Regulamentului de organizare</w:t>
      </w:r>
      <w:r>
        <w:rPr>
          <w:rFonts w:ascii="Times New Roman" w:hAnsi="Times New Roman" w:cs="Times New Roman"/>
          <w:b/>
          <w:bCs/>
          <w:color w:val="333333"/>
          <w:sz w:val="24"/>
          <w:szCs w:val="24"/>
        </w:rPr>
        <w:t xml:space="preserve"> </w:t>
      </w:r>
      <w:r w:rsidRPr="00BC3DB6">
        <w:rPr>
          <w:rFonts w:ascii="Times New Roman" w:hAnsi="Times New Roman" w:cs="Times New Roman"/>
          <w:b/>
          <w:bCs/>
          <w:color w:val="333333"/>
          <w:sz w:val="24"/>
          <w:szCs w:val="24"/>
        </w:rPr>
        <w:t>şi</w:t>
      </w:r>
      <w:r>
        <w:rPr>
          <w:rFonts w:ascii="Times New Roman" w:hAnsi="Times New Roman" w:cs="Times New Roman"/>
          <w:b/>
          <w:bCs/>
          <w:color w:val="333333"/>
          <w:sz w:val="24"/>
          <w:szCs w:val="24"/>
        </w:rPr>
        <w:t xml:space="preserve"> </w:t>
      </w:r>
      <w:r w:rsidRPr="00BC3DB6">
        <w:rPr>
          <w:rFonts w:ascii="Times New Roman" w:hAnsi="Times New Roman" w:cs="Times New Roman"/>
          <w:b/>
          <w:bCs/>
          <w:color w:val="333333"/>
          <w:sz w:val="24"/>
          <w:szCs w:val="24"/>
        </w:rPr>
        <w:t>funcţionare a bibliotecii</w:t>
      </w:r>
      <w:r w:rsidRPr="00BC3DB6">
        <w:rPr>
          <w:rFonts w:ascii="Times New Roman" w:hAnsi="Times New Roman" w:cs="Times New Roman"/>
          <w:color w:val="333333"/>
          <w:sz w:val="24"/>
          <w:szCs w:val="24"/>
        </w:rPr>
        <w:t>, documente elaborate în condiţiile legii şi avizate de către Consiliul Judeţean Dâmboviţa.</w:t>
      </w:r>
    </w:p>
    <w:p w:rsidR="000F6BB6" w:rsidRPr="00BC3DB6" w:rsidRDefault="000F6BB6" w:rsidP="00566A30">
      <w:pPr>
        <w:autoSpaceDE w:val="0"/>
        <w:rPr>
          <w:rFonts w:ascii="Times New Roman" w:hAnsi="Times New Roman" w:cs="Times New Roman"/>
          <w:b/>
          <w:bCs/>
          <w:i/>
          <w:iCs/>
          <w:sz w:val="24"/>
          <w:szCs w:val="24"/>
          <w:lang w:val="fr-FR"/>
        </w:rPr>
      </w:pPr>
      <w:r w:rsidRPr="00BC3DB6">
        <w:rPr>
          <w:rFonts w:ascii="Times New Roman" w:hAnsi="Times New Roman" w:cs="Times New Roman"/>
          <w:b/>
          <w:bCs/>
          <w:i/>
          <w:iCs/>
          <w:sz w:val="24"/>
          <w:szCs w:val="24"/>
          <w:lang w:val="fr-FR"/>
        </w:rPr>
        <w:t>Consiliul :</w:t>
      </w:r>
    </w:p>
    <w:p w:rsidR="000F6BB6" w:rsidRPr="00BC3DB6" w:rsidRDefault="000F6BB6" w:rsidP="00566A30">
      <w:pPr>
        <w:ind w:firstLine="720"/>
        <w:jc w:val="both"/>
        <w:rPr>
          <w:rFonts w:ascii="Times New Roman" w:hAnsi="Times New Roman" w:cs="Times New Roman"/>
          <w:sz w:val="24"/>
          <w:szCs w:val="24"/>
        </w:rPr>
      </w:pPr>
      <w:r w:rsidRPr="00BC3DB6">
        <w:rPr>
          <w:rFonts w:ascii="Times New Roman" w:hAnsi="Times New Roman" w:cs="Times New Roman"/>
          <w:sz w:val="24"/>
          <w:szCs w:val="24"/>
        </w:rPr>
        <w:t>În cadrul Bibliotecii Judeţene funcţionează un</w:t>
      </w:r>
      <w:r>
        <w:rPr>
          <w:rFonts w:ascii="Times New Roman" w:hAnsi="Times New Roman" w:cs="Times New Roman"/>
          <w:sz w:val="24"/>
          <w:szCs w:val="24"/>
        </w:rPr>
        <w:t xml:space="preserve"> </w:t>
      </w:r>
      <w:r w:rsidRPr="00BC3DB6">
        <w:rPr>
          <w:rFonts w:ascii="Times New Roman" w:hAnsi="Times New Roman" w:cs="Times New Roman"/>
          <w:sz w:val="24"/>
          <w:szCs w:val="24"/>
          <w:u w:val="single"/>
        </w:rPr>
        <w:t>consiliu administrativ</w:t>
      </w:r>
      <w:r w:rsidRPr="00BC3DB6">
        <w:rPr>
          <w:rFonts w:ascii="Times New Roman" w:hAnsi="Times New Roman" w:cs="Times New Roman"/>
          <w:sz w:val="24"/>
          <w:szCs w:val="24"/>
        </w:rPr>
        <w:t xml:space="preserve"> cu rol consultativ cu privire la structura organizatorică şi statul de funcţii, proiectul anual de buget, calendarul manifestărilor culturale anuale, pregătirea şi perfecţionarea personalului, atribuirea premiilor. De asemenea, în cadrul bibliotecii funcţionează şi un</w:t>
      </w:r>
      <w:r>
        <w:rPr>
          <w:rFonts w:ascii="Times New Roman" w:hAnsi="Times New Roman" w:cs="Times New Roman"/>
          <w:sz w:val="24"/>
          <w:szCs w:val="24"/>
        </w:rPr>
        <w:t xml:space="preserve"> </w:t>
      </w:r>
      <w:r w:rsidRPr="00BC3DB6">
        <w:rPr>
          <w:rFonts w:ascii="Times New Roman" w:hAnsi="Times New Roman" w:cs="Times New Roman"/>
          <w:sz w:val="24"/>
          <w:szCs w:val="24"/>
          <w:u w:val="single"/>
        </w:rPr>
        <w:t>consiliu ştiinţific</w:t>
      </w:r>
      <w:r w:rsidRPr="00BC3DB6">
        <w:rPr>
          <w:rFonts w:ascii="Times New Roman" w:hAnsi="Times New Roman" w:cs="Times New Roman"/>
          <w:sz w:val="24"/>
          <w:szCs w:val="24"/>
        </w:rPr>
        <w:t>, cu rol consultativ în dezvoltarea colecţiilor, în domeniul cercetării ştiinţifice şi al activităţilor culturale.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III.3.2.1. Evoluţia criteriilor de performanţ</w:t>
      </w:r>
      <w:r w:rsidRPr="00BC3DB6">
        <w:rPr>
          <w:rFonts w:ascii="Times New Roman" w:hAnsi="Times New Roman" w:cs="Times New Roman"/>
          <w:sz w:val="24"/>
          <w:szCs w:val="24"/>
          <w:lang w:val="ro-RO"/>
        </w:rPr>
        <w:t xml:space="preserve">ă </w:t>
      </w:r>
      <w:r w:rsidRPr="00BC3DB6">
        <w:rPr>
          <w:rFonts w:ascii="Times New Roman" w:hAnsi="Times New Roman" w:cs="Times New Roman"/>
          <w:sz w:val="24"/>
          <w:szCs w:val="24"/>
        </w:rPr>
        <w:t xml:space="preserve"> ale conducerii instituţiei sau, după caz, ale conducerii unor/mai multor secţii/filiale etc, între anii</w:t>
      </w:r>
      <w:r w:rsidRPr="00BC3DB6">
        <w:rPr>
          <w:rFonts w:ascii="Times New Roman" w:hAnsi="Times New Roman" w:cs="Times New Roman"/>
          <w:sz w:val="24"/>
          <w:szCs w:val="24"/>
          <w:lang w:val="ro-RO"/>
        </w:rPr>
        <w:t>2010</w:t>
      </w:r>
      <w:r w:rsidRPr="00BC3DB6">
        <w:rPr>
          <w:rFonts w:ascii="Times New Roman" w:hAnsi="Times New Roman" w:cs="Times New Roman"/>
          <w:sz w:val="24"/>
          <w:szCs w:val="24"/>
        </w:rPr>
        <w:t>./</w:t>
      </w:r>
      <w:r w:rsidRPr="00BC3DB6">
        <w:rPr>
          <w:rFonts w:ascii="Times New Roman" w:hAnsi="Times New Roman" w:cs="Times New Roman"/>
          <w:sz w:val="24"/>
          <w:szCs w:val="24"/>
          <w:lang w:val="ro-RO"/>
        </w:rPr>
        <w:t>2012</w:t>
      </w:r>
    </w:p>
    <w:tbl>
      <w:tblPr>
        <w:tblW w:w="0" w:type="auto"/>
        <w:tblInd w:w="2" w:type="dxa"/>
        <w:tblCellMar>
          <w:left w:w="0" w:type="dxa"/>
          <w:right w:w="0" w:type="dxa"/>
        </w:tblCellMar>
        <w:tblLook w:val="00A0"/>
      </w:tblPr>
      <w:tblGrid>
        <w:gridCol w:w="488"/>
        <w:gridCol w:w="4552"/>
        <w:gridCol w:w="772"/>
        <w:gridCol w:w="10"/>
        <w:gridCol w:w="1301"/>
      </w:tblGrid>
      <w:tr w:rsidR="000F6BB6" w:rsidRPr="00BC3DB6">
        <w:trPr>
          <w:trHeight w:val="450"/>
        </w:trPr>
        <w:tc>
          <w:tcPr>
            <w:tcW w:w="4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Nr. crt.</w:t>
            </w:r>
          </w:p>
        </w:tc>
        <w:tc>
          <w:tcPr>
            <w:tcW w:w="45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Criteriul de performanţă</w:t>
            </w:r>
          </w:p>
        </w:tc>
        <w:tc>
          <w:tcPr>
            <w:tcW w:w="77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Anul</w:t>
            </w:r>
          </w:p>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r w:rsidRPr="00BC3DB6">
              <w:rPr>
                <w:rFonts w:ascii="Times New Roman" w:hAnsi="Times New Roman" w:cs="Times New Roman"/>
                <w:b/>
                <w:bCs/>
                <w:sz w:val="24"/>
                <w:szCs w:val="24"/>
                <w:lang w:val="ro-RO"/>
              </w:rPr>
              <w:t>2011</w:t>
            </w:r>
          </w:p>
        </w:tc>
        <w:tc>
          <w:tcPr>
            <w:tcW w:w="1311"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Anul</w:t>
            </w:r>
          </w:p>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r w:rsidRPr="00BC3DB6">
              <w:rPr>
                <w:rFonts w:ascii="Times New Roman" w:hAnsi="Times New Roman" w:cs="Times New Roman"/>
                <w:b/>
                <w:bCs/>
                <w:sz w:val="24"/>
                <w:szCs w:val="24"/>
                <w:lang w:val="ro-RO"/>
              </w:rPr>
              <w:t>2012</w:t>
            </w:r>
          </w:p>
        </w:tc>
      </w:tr>
      <w:tr w:rsidR="000F6BB6" w:rsidRPr="00BC3DB6">
        <w:trPr>
          <w:trHeight w:val="330"/>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lang w:val="ro-RO"/>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Documentele în colecţiile bibliotecii/capita</w:t>
            </w:r>
          </w:p>
        </w:tc>
        <w:tc>
          <w:tcPr>
            <w:tcW w:w="77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3,67</w:t>
            </w:r>
          </w:p>
        </w:tc>
        <w:tc>
          <w:tcPr>
            <w:tcW w:w="131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3,68</w:t>
            </w:r>
          </w:p>
        </w:tc>
      </w:tr>
      <w:tr w:rsidR="000F6BB6" w:rsidRPr="00BC3DB6">
        <w:trPr>
          <w:trHeight w:val="345"/>
        </w:trPr>
        <w:tc>
          <w:tcPr>
            <w:tcW w:w="488"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 achiziţionate din finanţare bugetară/capita</w:t>
            </w:r>
          </w:p>
        </w:tc>
        <w:tc>
          <w:tcPr>
            <w:tcW w:w="782" w:type="dxa"/>
            <w:gridSpan w:val="2"/>
            <w:tcBorders>
              <w:top w:val="nil"/>
              <w:left w:val="nil"/>
              <w:bottom w:val="single" w:sz="4" w:space="0" w:color="auto"/>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0,050</w:t>
            </w:r>
          </w:p>
        </w:tc>
        <w:tc>
          <w:tcPr>
            <w:tcW w:w="1301" w:type="dxa"/>
            <w:tcBorders>
              <w:top w:val="nil"/>
              <w:left w:val="nil"/>
              <w:bottom w:val="single" w:sz="4" w:space="0" w:color="auto"/>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0,016</w:t>
            </w:r>
          </w:p>
        </w:tc>
      </w:tr>
      <w:tr w:rsidR="000F6BB6" w:rsidRPr="00BC3DB6">
        <w:trPr>
          <w:trHeight w:val="345"/>
        </w:trPr>
        <w:tc>
          <w:tcPr>
            <w:tcW w:w="488"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 achiziţionate la 1000 locuitori</w:t>
            </w:r>
          </w:p>
        </w:tc>
        <w:tc>
          <w:tcPr>
            <w:tcW w:w="782" w:type="dxa"/>
            <w:gridSpan w:val="2"/>
            <w:tcBorders>
              <w:top w:val="single" w:sz="4" w:space="0" w:color="auto"/>
              <w:left w:val="nil"/>
              <w:bottom w:val="single" w:sz="4" w:space="0" w:color="auto"/>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50,06</w:t>
            </w:r>
          </w:p>
        </w:tc>
        <w:tc>
          <w:tcPr>
            <w:tcW w:w="1301" w:type="dxa"/>
            <w:tcBorders>
              <w:top w:val="single" w:sz="4" w:space="0" w:color="auto"/>
              <w:left w:val="nil"/>
              <w:bottom w:val="single" w:sz="4" w:space="0" w:color="auto"/>
              <w:right w:val="single" w:sz="4" w:space="0" w:color="auto"/>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16,10</w:t>
            </w:r>
          </w:p>
        </w:tc>
      </w:tr>
      <w:tr w:rsidR="000F6BB6" w:rsidRPr="00BC3DB6">
        <w:trPr>
          <w:trHeight w:val="345"/>
        </w:trPr>
        <w:tc>
          <w:tcPr>
            <w:tcW w:w="488"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Rata de înnoire a colecţiei</w:t>
            </w:r>
          </w:p>
        </w:tc>
        <w:tc>
          <w:tcPr>
            <w:tcW w:w="782" w:type="dxa"/>
            <w:gridSpan w:val="2"/>
            <w:tcBorders>
              <w:top w:val="single" w:sz="4" w:space="0" w:color="auto"/>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73,3</w:t>
            </w:r>
          </w:p>
        </w:tc>
        <w:tc>
          <w:tcPr>
            <w:tcW w:w="1301" w:type="dxa"/>
            <w:tcBorders>
              <w:top w:val="single" w:sz="4" w:space="0" w:color="auto"/>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228,26</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Utilizatori înscrişi ca procent din populaţie</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10,52</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6,08</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 împrumutate / capita</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1,92</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1,34</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 împrumutate / utilizatori activi</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18,27</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22,08</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Documente împrumutate / vizită</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1,62</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1,5</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Vizite la bibliotecă/capita</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1,19</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0,91</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Vizite la bibliotecă/ utilizatori activi</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2,4</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1,4</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Cost / vizitator</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10,46</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8,46</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Cost / vizitator activ</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5,25</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5,50</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Indicele de frecvenţă</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3,98</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3,04</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Indicele mediu de frecvenţă zilnică</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424,01</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656,15</w:t>
            </w:r>
          </w:p>
        </w:tc>
      </w:tr>
      <w:tr w:rsidR="000F6BB6" w:rsidRPr="00BC3DB6">
        <w:trPr>
          <w:trHeight w:val="34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170360">
            <w:pPr>
              <w:pStyle w:val="ListParagraph"/>
              <w:numPr>
                <w:ilvl w:val="0"/>
                <w:numId w:val="13"/>
              </w:numPr>
              <w:spacing w:after="0" w:line="240" w:lineRule="auto"/>
              <w:rPr>
                <w:rFonts w:ascii="Times New Roman" w:hAnsi="Times New Roman" w:cs="Times New Roman"/>
                <w:sz w:val="24"/>
                <w:szCs w:val="24"/>
              </w:rPr>
            </w:pPr>
          </w:p>
        </w:tc>
        <w:tc>
          <w:tcPr>
            <w:tcW w:w="4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CC7DB9">
            <w:pPr>
              <w:jc w:val="both"/>
              <w:rPr>
                <w:rFonts w:ascii="Times New Roman" w:hAnsi="Times New Roman" w:cs="Times New Roman"/>
                <w:sz w:val="24"/>
                <w:szCs w:val="24"/>
              </w:rPr>
            </w:pPr>
            <w:r w:rsidRPr="00BC3DB6">
              <w:rPr>
                <w:rFonts w:ascii="Times New Roman" w:hAnsi="Times New Roman" w:cs="Times New Roman"/>
                <w:sz w:val="24"/>
                <w:szCs w:val="24"/>
              </w:rPr>
              <w:t>Indicele de circulaţie al publicaţiilor</w:t>
            </w:r>
          </w:p>
        </w:tc>
        <w:tc>
          <w:tcPr>
            <w:tcW w:w="782" w:type="dxa"/>
            <w:gridSpan w:val="2"/>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0,523</w:t>
            </w:r>
          </w:p>
        </w:tc>
        <w:tc>
          <w:tcPr>
            <w:tcW w:w="1301" w:type="dxa"/>
            <w:tcBorders>
              <w:top w:val="nil"/>
              <w:left w:val="nil"/>
              <w:bottom w:val="single" w:sz="8" w:space="0" w:color="000000"/>
              <w:right w:val="single" w:sz="8" w:space="0" w:color="000000"/>
            </w:tcBorders>
            <w:shd w:val="clear" w:color="auto" w:fill="FFFFFF"/>
          </w:tcPr>
          <w:p w:rsidR="000F6BB6" w:rsidRPr="00BC3DB6" w:rsidRDefault="000F6BB6" w:rsidP="00CC7DB9">
            <w:pPr>
              <w:jc w:val="center"/>
              <w:rPr>
                <w:rFonts w:ascii="Times New Roman" w:hAnsi="Times New Roman" w:cs="Times New Roman"/>
                <w:sz w:val="24"/>
                <w:szCs w:val="24"/>
              </w:rPr>
            </w:pPr>
            <w:r w:rsidRPr="00BC3DB6">
              <w:rPr>
                <w:rFonts w:ascii="Times New Roman" w:hAnsi="Times New Roman" w:cs="Times New Roman"/>
                <w:sz w:val="24"/>
                <w:szCs w:val="24"/>
              </w:rPr>
              <w:t>0,365</w:t>
            </w:r>
          </w:p>
        </w:tc>
      </w:tr>
    </w:tbl>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III.4. Bugetul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sz w:val="24"/>
          <w:szCs w:val="24"/>
        </w:rPr>
        <w:t>In perioada</w:t>
      </w:r>
      <w:r>
        <w:rPr>
          <w:rFonts w:ascii="Times New Roman" w:hAnsi="Times New Roman" w:cs="Times New Roman"/>
          <w:sz w:val="24"/>
          <w:szCs w:val="24"/>
        </w:rPr>
        <w:t xml:space="preserve"> </w:t>
      </w:r>
      <w:r w:rsidRPr="00BC3DB6">
        <w:rPr>
          <w:rFonts w:ascii="Times New Roman" w:hAnsi="Times New Roman" w:cs="Times New Roman"/>
          <w:sz w:val="24"/>
          <w:szCs w:val="24"/>
          <w:lang w:val="ro-RO"/>
        </w:rPr>
        <w:t>01.01.2012</w:t>
      </w:r>
      <w:r w:rsidRPr="00BC3DB6">
        <w:rPr>
          <w:rFonts w:ascii="Times New Roman" w:hAnsi="Times New Roman" w:cs="Times New Roman"/>
          <w:sz w:val="24"/>
          <w:szCs w:val="24"/>
        </w:rPr>
        <w:t xml:space="preserve"> la</w:t>
      </w:r>
      <w:r w:rsidRPr="00BC3DB6">
        <w:rPr>
          <w:rFonts w:ascii="Times New Roman" w:hAnsi="Times New Roman" w:cs="Times New Roman"/>
          <w:sz w:val="24"/>
          <w:szCs w:val="24"/>
          <w:lang w:val="ro-RO"/>
        </w:rPr>
        <w:t xml:space="preserve"> 30.09.2012</w:t>
      </w:r>
    </w:p>
    <w:p w:rsidR="000F6BB6" w:rsidRDefault="000F6BB6" w:rsidP="003F3ADA">
      <w:pPr>
        <w:numPr>
          <w:ilvl w:val="0"/>
          <w:numId w:val="20"/>
        </w:num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au fost prevăzuţi şi realizaţi indicatorii economici din tabelul de mai jos:</w:t>
      </w:r>
    </w:p>
    <w:p w:rsidR="000F6BB6" w:rsidRDefault="000F6BB6" w:rsidP="003F3ADA">
      <w:pPr>
        <w:shd w:val="clear" w:color="auto" w:fill="FFFFFF"/>
        <w:autoSpaceDE w:val="0"/>
        <w:autoSpaceDN w:val="0"/>
        <w:spacing w:before="100" w:beforeAutospacing="1" w:after="100" w:afterAutospacing="1" w:line="240" w:lineRule="auto"/>
        <w:ind w:left="720"/>
        <w:rPr>
          <w:rFonts w:ascii="Times New Roman" w:hAnsi="Times New Roman" w:cs="Times New Roman"/>
          <w:sz w:val="24"/>
          <w:szCs w:val="24"/>
        </w:rPr>
      </w:pPr>
    </w:p>
    <w:tbl>
      <w:tblPr>
        <w:tblW w:w="0" w:type="auto"/>
        <w:tblInd w:w="2" w:type="dxa"/>
        <w:tblCellMar>
          <w:left w:w="0" w:type="dxa"/>
          <w:right w:w="0" w:type="dxa"/>
        </w:tblCellMar>
        <w:tblLook w:val="00A0"/>
      </w:tblPr>
      <w:tblGrid>
        <w:gridCol w:w="488"/>
        <w:gridCol w:w="5324"/>
        <w:gridCol w:w="1290"/>
        <w:gridCol w:w="1306"/>
      </w:tblGrid>
      <w:tr w:rsidR="000F6BB6" w:rsidRPr="00BC3DB6">
        <w:trPr>
          <w:trHeight w:val="450"/>
        </w:trPr>
        <w:tc>
          <w:tcPr>
            <w:tcW w:w="4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Nr. crt.</w:t>
            </w:r>
          </w:p>
        </w:tc>
        <w:tc>
          <w:tcPr>
            <w:tcW w:w="532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Categorii</w:t>
            </w:r>
          </w:p>
        </w:tc>
        <w:tc>
          <w:tcPr>
            <w:tcW w:w="12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Prevăzut (lei)</w:t>
            </w:r>
          </w:p>
        </w:tc>
        <w:tc>
          <w:tcPr>
            <w:tcW w:w="130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Realizat (lei)</w:t>
            </w:r>
          </w:p>
        </w:tc>
      </w:tr>
      <w:tr w:rsidR="000F6BB6" w:rsidRPr="00BC3DB6">
        <w:trPr>
          <w:trHeight w:val="315"/>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(1)</w:t>
            </w:r>
          </w:p>
        </w:tc>
        <w:tc>
          <w:tcPr>
            <w:tcW w:w="53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(2)</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(3)</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(4)</w:t>
            </w:r>
          </w:p>
        </w:tc>
      </w:tr>
      <w:tr w:rsidR="000F6BB6" w:rsidRPr="00BC3DB6">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Venituri proprii (totalitatea surselor atrase)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r w:rsidR="000F6BB6" w:rsidRPr="00BC3DB6">
        <w:trPr>
          <w:trHeight w:val="330"/>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Subvenţii/Alocaţii</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r w:rsidR="000F6BB6" w:rsidRPr="00BC3DB6">
        <w:tc>
          <w:tcPr>
            <w:tcW w:w="488"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xml:space="preserve">Cheltuieli de întreţinere, din care: </w:t>
            </w:r>
          </w:p>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cheltuieli de capital: investiţii</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c>
          <w:tcPr>
            <w:tcW w:w="0" w:type="auto"/>
            <w:vMerge/>
            <w:tcBorders>
              <w:top w:val="nil"/>
              <w:left w:val="single" w:sz="8" w:space="0" w:color="000000"/>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407.000</w:t>
            </w:r>
          </w:p>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50.000</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243.099</w:t>
            </w:r>
          </w:p>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r w:rsidR="000F6BB6" w:rsidRPr="00BC3DB6">
        <w:trPr>
          <w:trHeight w:val="315"/>
        </w:trPr>
        <w:tc>
          <w:tcPr>
            <w:tcW w:w="488"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xml:space="preserve">Cheltuieli de personal, din care: </w:t>
            </w:r>
          </w:p>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cheltuieli cu colaboratorii</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600.000</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539.195</w:t>
            </w:r>
          </w:p>
        </w:tc>
      </w:tr>
      <w:tr w:rsidR="000F6BB6" w:rsidRPr="00BC3DB6">
        <w:tc>
          <w:tcPr>
            <w:tcW w:w="0" w:type="auto"/>
            <w:vMerge/>
            <w:tcBorders>
              <w:top w:val="nil"/>
              <w:left w:val="single" w:sz="8" w:space="0" w:color="000000"/>
              <w:bottom w:val="single" w:sz="4" w:space="0" w:color="auto"/>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nil"/>
              <w:left w:val="nil"/>
              <w:bottom w:val="single" w:sz="4" w:space="0" w:color="auto"/>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129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r w:rsidR="000F6BB6" w:rsidRPr="00BC3DB6">
        <w:tc>
          <w:tcPr>
            <w:tcW w:w="488"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vMerge w:val="restart"/>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Cheltuieli pe beneficiar, din care:</w:t>
            </w:r>
          </w:p>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din subvenţie</w:t>
            </w:r>
          </w:p>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 din venituri proprii/surse atrase</w:t>
            </w:r>
          </w:p>
        </w:tc>
        <w:tc>
          <w:tcPr>
            <w:tcW w:w="1290"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c>
          <w:tcPr>
            <w:tcW w:w="488"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tcPr>
          <w:p w:rsidR="000F6BB6" w:rsidRPr="00BC3DB6" w:rsidRDefault="000F6BB6" w:rsidP="00BF3A9F">
            <w:pPr>
              <w:spacing w:after="0" w:line="240" w:lineRule="auto"/>
              <w:rPr>
                <w:rFonts w:ascii="Times New Roman" w:hAnsi="Times New Roman" w:cs="Times New Roman"/>
                <w:sz w:val="24"/>
                <w:szCs w:val="24"/>
              </w:rPr>
            </w:pPr>
          </w:p>
        </w:tc>
        <w:tc>
          <w:tcPr>
            <w:tcW w:w="129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06"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tcMar>
              <w:top w:w="15" w:type="dxa"/>
              <w:left w:w="15" w:type="dxa"/>
              <w:bottom w:w="15" w:type="dxa"/>
              <w:right w:w="15" w:type="dxa"/>
            </w:tcMar>
            <w:vAlign w:val="center"/>
          </w:tcPr>
          <w:p w:rsidR="000F6BB6" w:rsidRPr="00BC3DB6" w:rsidRDefault="000F6BB6" w:rsidP="00BF3A9F">
            <w:pPr>
              <w:spacing w:after="0" w:line="240" w:lineRule="auto"/>
              <w:rPr>
                <w:rFonts w:ascii="Times New Roman" w:hAnsi="Times New Roman" w:cs="Times New Roman"/>
                <w:sz w:val="24"/>
                <w:szCs w:val="24"/>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r w:rsidR="000F6BB6" w:rsidRPr="00BC3DB6">
        <w:trPr>
          <w:trHeight w:val="330"/>
        </w:trPr>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53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Alte categorii</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c>
          <w:tcPr>
            <w:tcW w:w="13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w:t>
            </w:r>
          </w:p>
        </w:tc>
      </w:tr>
    </w:tbl>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b) gradul de acoperire din surse atrase şi/sau din venituri proprii a cheltuielilor instituţiei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c) veniturile proprii realizate din activitatea de bază, specifică instituţiei, pe categorii de bilete/tarife practicate: preţ întreg/preţ redus/bilet profesional/bilet onorific, abonamente, cu menţionarea celorlalte facilităţi practicate: total -.......lei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veniturile proprii realizate din alte activităţi ale instituţiei: total -.......lei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veniturile realizate din prestări de servicii culturale în cadrul parteneriatelor cu alte autorităţi: total.......lei;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 gradul de creştere a surselor atrase şi/sau a veniturilor proprii în totalul veniturilor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 ponderea cheltuielilor de personal din totalul cheltuielilor</w:t>
      </w:r>
      <w:r w:rsidRPr="00BC3DB6">
        <w:rPr>
          <w:rFonts w:ascii="Times New Roman" w:hAnsi="Times New Roman" w:cs="Times New Roman"/>
          <w:sz w:val="24"/>
          <w:szCs w:val="24"/>
          <w:lang w:val="ro-RO"/>
        </w:rPr>
        <w:t xml:space="preserve"> 68, 56</w:t>
      </w:r>
      <w:r>
        <w:rPr>
          <w:rFonts w:ascii="Times New Roman" w:hAnsi="Times New Roman" w:cs="Times New Roman"/>
          <w:sz w:val="24"/>
          <w:szCs w:val="24"/>
          <w:lang w:val="ro-RO"/>
        </w:rPr>
        <w:t xml:space="preserve"> </w:t>
      </w:r>
      <w:r w:rsidRPr="00BC3DB6">
        <w:rPr>
          <w:rFonts w:ascii="Times New Roman" w:hAnsi="Times New Roman" w:cs="Times New Roman"/>
          <w:sz w:val="24"/>
          <w:szCs w:val="24"/>
          <w:lang w:val="ro-RO"/>
        </w:rPr>
        <w:t>%</w:t>
      </w:r>
      <w:r w:rsidRPr="00BC3DB6">
        <w:rPr>
          <w:rFonts w:ascii="Times New Roman" w:hAnsi="Times New Roman" w:cs="Times New Roman"/>
          <w:sz w:val="24"/>
          <w:szCs w:val="24"/>
        </w:rPr>
        <w: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f) ponderea cheltuielilor de capital din bugetul total</w:t>
      </w:r>
      <w:r w:rsidRPr="00BC3DB6">
        <w:rPr>
          <w:rFonts w:ascii="Times New Roman" w:hAnsi="Times New Roman" w:cs="Times New Roman"/>
          <w:sz w:val="24"/>
          <w:szCs w:val="24"/>
          <w:lang w:val="ro-RO"/>
        </w:rPr>
        <w:t xml:space="preserve"> -</w:t>
      </w:r>
      <w:r w:rsidRPr="00BC3DB6">
        <w:rPr>
          <w:rFonts w:ascii="Times New Roman" w:hAnsi="Times New Roman" w:cs="Times New Roman"/>
          <w:sz w:val="24"/>
          <w:szCs w:val="24"/>
        </w:rPr>
        <w: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g) gradul de acoperire a salariilor din subvenţie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h) ponderea cheltuielilor efectuate în cadrul raporturilor contractuale, altele decât contractele de muncă (drepturi de autor, drepturi conexe, contracte şi convenţii civile):........;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i) cheltuieli pe beneficiar, din care: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din subvenţie: total -.......lei;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din venituri proprii: total -.......lei.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III.5. Programele</w:t>
      </w:r>
    </w:p>
    <w:p w:rsidR="000F6BB6" w:rsidRPr="00BC3DB6" w:rsidRDefault="000F6BB6" w:rsidP="0093421E">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 xml:space="preserve">Biblioteca Judeţeană „I. H. Rădulescu” Dâmboviţa </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Tâ</w:t>
      </w:r>
      <w:r>
        <w:rPr>
          <w:rFonts w:ascii="Times New Roman" w:hAnsi="Times New Roman" w:cs="Times New Roman"/>
          <w:sz w:val="24"/>
          <w:szCs w:val="24"/>
          <w:lang w:val="ro-RO"/>
        </w:rPr>
        <w:t>r</w:t>
      </w:r>
      <w:r w:rsidRPr="00BC3DB6">
        <w:rPr>
          <w:rFonts w:ascii="Times New Roman" w:hAnsi="Times New Roman" w:cs="Times New Roman"/>
          <w:sz w:val="24"/>
          <w:szCs w:val="24"/>
          <w:lang w:val="ro-RO"/>
        </w:rPr>
        <w:t xml:space="preserve">govişte </w:t>
      </w:r>
      <w:r w:rsidRPr="00BC3DB6">
        <w:rPr>
          <w:rFonts w:ascii="Times New Roman" w:hAnsi="Times New Roman" w:cs="Times New Roman"/>
          <w:sz w:val="24"/>
          <w:szCs w:val="24"/>
        </w:rPr>
        <w:t>a lansat în anul</w:t>
      </w:r>
      <w:r w:rsidRPr="00BC3DB6">
        <w:rPr>
          <w:rFonts w:ascii="Times New Roman" w:hAnsi="Times New Roman" w:cs="Times New Roman"/>
          <w:sz w:val="24"/>
          <w:szCs w:val="24"/>
          <w:lang w:val="ro-RO"/>
        </w:rPr>
        <w:t xml:space="preserve"> 2012 </w:t>
      </w:r>
      <w:r w:rsidRPr="00BC3DB6">
        <w:rPr>
          <w:rFonts w:ascii="Times New Roman" w:hAnsi="Times New Roman" w:cs="Times New Roman"/>
          <w:sz w:val="24"/>
          <w:szCs w:val="24"/>
        </w:rPr>
        <w:t>un număr de</w:t>
      </w:r>
      <w:r w:rsidRPr="00BC3DB6">
        <w:rPr>
          <w:rFonts w:ascii="Times New Roman" w:hAnsi="Times New Roman" w:cs="Times New Roman"/>
          <w:sz w:val="24"/>
          <w:szCs w:val="24"/>
          <w:lang w:val="ro-RO"/>
        </w:rPr>
        <w:t xml:space="preserve"> 6</w:t>
      </w:r>
      <w:r>
        <w:rPr>
          <w:rFonts w:ascii="Times New Roman" w:hAnsi="Times New Roman" w:cs="Times New Roman"/>
          <w:sz w:val="24"/>
          <w:szCs w:val="24"/>
          <w:lang w:val="ro-RO"/>
        </w:rPr>
        <w:t xml:space="preserve"> </w:t>
      </w:r>
      <w:r w:rsidRPr="00BC3DB6">
        <w:rPr>
          <w:rFonts w:ascii="Times New Roman" w:hAnsi="Times New Roman" w:cs="Times New Roman"/>
          <w:sz w:val="24"/>
          <w:szCs w:val="24"/>
        </w:rPr>
        <w:t xml:space="preserve">programe pentru perioada </w:t>
      </w:r>
      <w:r w:rsidRPr="00BC3DB6">
        <w:rPr>
          <w:rFonts w:ascii="Times New Roman" w:hAnsi="Times New Roman" w:cs="Times New Roman"/>
          <w:sz w:val="24"/>
          <w:szCs w:val="24"/>
          <w:lang w:val="ro-RO"/>
        </w:rPr>
        <w:t xml:space="preserve"> 01.01.2012- 01.10.2012 </w:t>
      </w:r>
      <w:r w:rsidRPr="00BC3DB6">
        <w:rPr>
          <w:rFonts w:ascii="Times New Roman" w:hAnsi="Times New Roman" w:cs="Times New Roman"/>
          <w:sz w:val="24"/>
          <w:szCs w:val="24"/>
        </w:rPr>
        <w:t>(o scurtă descriere a acestora).</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sz w:val="24"/>
          <w:szCs w:val="24"/>
          <w:lang w:val="ro-RO"/>
        </w:rPr>
      </w:pPr>
      <w:r w:rsidRPr="00BC3DB6">
        <w:rPr>
          <w:rFonts w:ascii="Times New Roman" w:hAnsi="Times New Roman" w:cs="Times New Roman"/>
          <w:b/>
          <w:bCs/>
          <w:sz w:val="24"/>
          <w:szCs w:val="24"/>
        </w:rPr>
        <w:t>Program de dezvoltare, evidenţă, prelucrare şi organizarea colecţiilor</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Creşterea şi diversificarea colecţiilor de documente</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lang w:val="ro-RO"/>
        </w:rPr>
      </w:pPr>
      <w:r w:rsidRPr="00BC3DB6">
        <w:rPr>
          <w:rFonts w:ascii="Times New Roman" w:hAnsi="Times New Roman" w:cs="Times New Roman"/>
          <w:sz w:val="24"/>
          <w:szCs w:val="24"/>
        </w:rPr>
        <w:t>Introducerea unităţilor de bibliotecă în sistem informatizat</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lang w:val="ro-RO"/>
        </w:rPr>
      </w:pPr>
      <w:r w:rsidRPr="00BC3DB6">
        <w:rPr>
          <w:rFonts w:ascii="Times New Roman" w:hAnsi="Times New Roman" w:cs="Times New Roman"/>
          <w:sz w:val="24"/>
          <w:szCs w:val="24"/>
        </w:rPr>
        <w:t>Dezvoltarea unor colecţii noi</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lang w:val="ro-RO"/>
        </w:rPr>
      </w:pPr>
      <w:r w:rsidRPr="00BC3DB6">
        <w:rPr>
          <w:rFonts w:ascii="Times New Roman" w:hAnsi="Times New Roman" w:cs="Times New Roman"/>
          <w:sz w:val="24"/>
          <w:szCs w:val="24"/>
        </w:rPr>
        <w:t>Atragerea de resurse</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sz w:val="24"/>
          <w:szCs w:val="24"/>
          <w:lang w:val="ro-RO"/>
        </w:rPr>
      </w:pPr>
      <w:r w:rsidRPr="00BC3DB6">
        <w:rPr>
          <w:rFonts w:ascii="Times New Roman" w:hAnsi="Times New Roman" w:cs="Times New Roman"/>
          <w:b/>
          <w:bCs/>
          <w:sz w:val="24"/>
          <w:szCs w:val="24"/>
        </w:rPr>
        <w:t>Programul cultural, educativ şi recreativ</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lang w:val="ro-RO"/>
        </w:rPr>
      </w:pPr>
      <w:r w:rsidRPr="00BC3DB6">
        <w:rPr>
          <w:rFonts w:ascii="Times New Roman" w:hAnsi="Times New Roman" w:cs="Times New Roman"/>
          <w:sz w:val="24"/>
          <w:szCs w:val="24"/>
        </w:rPr>
        <w:t>Vacanţă la bibliotecă”</w:t>
      </w:r>
    </w:p>
    <w:p w:rsidR="000F6BB6" w:rsidRPr="00BC3DB6" w:rsidRDefault="000F6BB6" w:rsidP="00D95730">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Clubul Ecologiştilor</w:t>
      </w:r>
    </w:p>
    <w:p w:rsidR="000F6BB6" w:rsidRPr="00BC3DB6" w:rsidRDefault="000F6BB6" w:rsidP="00D95730">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Clubul Femina</w:t>
      </w:r>
    </w:p>
    <w:p w:rsidR="000F6BB6" w:rsidRPr="00BC3DB6" w:rsidRDefault="000F6BB6" w:rsidP="00D95730">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Clubul Generaţii</w:t>
      </w:r>
    </w:p>
    <w:p w:rsidR="000F6BB6" w:rsidRPr="00BC3DB6" w:rsidRDefault="000F6BB6" w:rsidP="00D95730">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Clubul de lectură</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b/>
          <w:bCs/>
          <w:sz w:val="24"/>
          <w:szCs w:val="24"/>
        </w:rPr>
      </w:pPr>
      <w:r w:rsidRPr="00BC3DB6">
        <w:rPr>
          <w:rFonts w:ascii="Times New Roman" w:hAnsi="Times New Roman" w:cs="Times New Roman"/>
          <w:b/>
          <w:bCs/>
          <w:sz w:val="24"/>
          <w:szCs w:val="24"/>
        </w:rPr>
        <w:t>Program de susţinere – cooperare interbibliotecară</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Scriitori dâmboviţeni şi cărţile lor în bibliotecile publice din Dâmboviţa</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Bibliotecile orăşeneşti au nevoie  de carte</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u w:val="single"/>
          <w:lang w:val="ro-RO"/>
        </w:rPr>
      </w:pPr>
      <w:r w:rsidRPr="00BC3DB6">
        <w:rPr>
          <w:rFonts w:ascii="Times New Roman" w:hAnsi="Times New Roman" w:cs="Times New Roman"/>
          <w:sz w:val="24"/>
          <w:szCs w:val="24"/>
        </w:rPr>
        <w:t>Carte pentru noile biblioteci comunale</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u w:val="single"/>
          <w:lang w:val="ro-RO"/>
        </w:rPr>
      </w:pPr>
      <w:r w:rsidRPr="00BC3DB6">
        <w:rPr>
          <w:rFonts w:ascii="Times New Roman" w:hAnsi="Times New Roman" w:cs="Times New Roman"/>
          <w:sz w:val="24"/>
          <w:szCs w:val="24"/>
        </w:rPr>
        <w:t>Carte pentru românii din afara graniţelor</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b/>
          <w:bCs/>
          <w:sz w:val="24"/>
          <w:szCs w:val="24"/>
        </w:rPr>
      </w:pPr>
      <w:r w:rsidRPr="00BC3DB6">
        <w:rPr>
          <w:rFonts w:ascii="Times New Roman" w:hAnsi="Times New Roman" w:cs="Times New Roman"/>
          <w:b/>
          <w:bCs/>
          <w:sz w:val="24"/>
          <w:szCs w:val="24"/>
        </w:rPr>
        <w:t>Program de cercetare, de valorificare a patrimoniului şi a fondului documentar</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„Târgovişte continuitate culturală în timp”</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Parteneriate cu alte instituţii culturale sau educaţionale din judeţ</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Editarea revistei Curier şi a Ghidului bibliotecii</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b/>
          <w:bCs/>
          <w:sz w:val="24"/>
          <w:szCs w:val="24"/>
        </w:rPr>
      </w:pPr>
      <w:r w:rsidRPr="00BC3DB6">
        <w:rPr>
          <w:rFonts w:ascii="Times New Roman" w:hAnsi="Times New Roman" w:cs="Times New Roman"/>
          <w:b/>
          <w:bCs/>
          <w:sz w:val="24"/>
          <w:szCs w:val="24"/>
        </w:rPr>
        <w:t>Pro</w:t>
      </w:r>
      <w:r>
        <w:rPr>
          <w:rFonts w:ascii="Times New Roman" w:hAnsi="Times New Roman" w:cs="Times New Roman"/>
          <w:b/>
          <w:bCs/>
          <w:sz w:val="24"/>
          <w:szCs w:val="24"/>
        </w:rPr>
        <w:t>gram de dezvoltare profesională</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Pregătirea  profesională</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Îndrumarea de specialitate - Centre metodice, dialoguri profesionale</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Participare la: conferinţe, simpozioane,  seminarii, colocvii, dezbateri, schimburi de experienţă</w:t>
      </w:r>
    </w:p>
    <w:p w:rsidR="000F6BB6" w:rsidRPr="00BC3DB6" w:rsidRDefault="000F6BB6" w:rsidP="0093421E">
      <w:pPr>
        <w:pStyle w:val="ListParagraph"/>
        <w:numPr>
          <w:ilvl w:val="0"/>
          <w:numId w:val="16"/>
        </w:numPr>
        <w:shd w:val="clear" w:color="auto" w:fill="FFFFFF"/>
        <w:autoSpaceDE w:val="0"/>
        <w:autoSpaceDN w:val="0"/>
        <w:spacing w:before="100" w:beforeAutospacing="1" w:after="100" w:afterAutospacing="1" w:line="240" w:lineRule="auto"/>
        <w:jc w:val="both"/>
        <w:rPr>
          <w:rFonts w:ascii="Times New Roman" w:hAnsi="Times New Roman" w:cs="Times New Roman"/>
          <w:b/>
          <w:bCs/>
          <w:sz w:val="24"/>
          <w:szCs w:val="24"/>
        </w:rPr>
      </w:pPr>
      <w:r w:rsidRPr="00BC3DB6">
        <w:rPr>
          <w:rFonts w:ascii="Times New Roman" w:hAnsi="Times New Roman" w:cs="Times New Roman"/>
          <w:b/>
          <w:bCs/>
          <w:sz w:val="24"/>
          <w:szCs w:val="24"/>
        </w:rPr>
        <w:t xml:space="preserve"> Program de promovare şi diversificare a serviciilor</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Realizarea unei secţii  de carte în limbi străine.Dotarea ei constantă</w:t>
      </w:r>
    </w:p>
    <w:p w:rsidR="000F6BB6" w:rsidRPr="00BC3DB6" w:rsidRDefault="000F6BB6" w:rsidP="007263D2">
      <w:pPr>
        <w:pStyle w:val="ListParagraph"/>
        <w:shd w:val="clear" w:color="auto" w:fill="FFFFFF"/>
        <w:autoSpaceDE w:val="0"/>
        <w:autoSpaceDN w:val="0"/>
        <w:spacing w:before="100" w:beforeAutospacing="1" w:after="100" w:afterAutospacing="1" w:line="240" w:lineRule="auto"/>
        <w:ind w:left="1080"/>
        <w:jc w:val="both"/>
        <w:rPr>
          <w:rFonts w:ascii="Times New Roman" w:hAnsi="Times New Roman" w:cs="Times New Roman"/>
          <w:sz w:val="24"/>
          <w:szCs w:val="24"/>
        </w:rPr>
      </w:pPr>
      <w:r w:rsidRPr="00BC3DB6">
        <w:rPr>
          <w:rFonts w:ascii="Times New Roman" w:hAnsi="Times New Roman" w:cs="Times New Roman"/>
          <w:sz w:val="24"/>
          <w:szCs w:val="24"/>
        </w:rPr>
        <w:t>Asigurarea / extinderea accesului la Internet pentru utilizatori, în sediul bibliotecii şi la Filiala pentru Copii</w:t>
      </w:r>
    </w:p>
    <w:p w:rsidR="000F6BB6" w:rsidRPr="00BC3DB6" w:rsidRDefault="000F6BB6" w:rsidP="007263D2">
      <w:pPr>
        <w:pStyle w:val="ListParagraph"/>
        <w:shd w:val="clear" w:color="auto" w:fill="FFFFFF"/>
        <w:autoSpaceDE w:val="0"/>
        <w:autoSpaceDN w:val="0"/>
        <w:spacing w:before="100" w:beforeAutospacing="1" w:after="100" w:afterAutospacing="1" w:line="240" w:lineRule="auto"/>
        <w:ind w:left="1080" w:firstLine="360"/>
        <w:jc w:val="both"/>
        <w:rPr>
          <w:rFonts w:ascii="Times New Roman" w:hAnsi="Times New Roman" w:cs="Times New Roman"/>
          <w:sz w:val="24"/>
          <w:szCs w:val="24"/>
        </w:rPr>
      </w:pPr>
      <w:r w:rsidRPr="00BC3DB6">
        <w:rPr>
          <w:rFonts w:ascii="Times New Roman" w:hAnsi="Times New Roman" w:cs="Times New Roman"/>
          <w:sz w:val="24"/>
          <w:szCs w:val="24"/>
        </w:rPr>
        <w:t xml:space="preserve">-a fost extinsă reţeaua de calculatoare a  bibliotecii cu 11 posturi de lucru pentru utilizatori (calculatoare provenite din donaţie) </w:t>
      </w:r>
    </w:p>
    <w:p w:rsidR="000F6BB6" w:rsidRPr="00BC3DB6" w:rsidRDefault="000F6BB6" w:rsidP="007263D2">
      <w:pPr>
        <w:pStyle w:val="ListParagraph"/>
        <w:shd w:val="clear" w:color="auto" w:fill="FFFFFF"/>
        <w:autoSpaceDE w:val="0"/>
        <w:autoSpaceDN w:val="0"/>
        <w:spacing w:before="100" w:beforeAutospacing="1" w:after="100" w:afterAutospacing="1" w:line="240" w:lineRule="auto"/>
        <w:ind w:left="1080" w:firstLine="360"/>
        <w:jc w:val="both"/>
        <w:rPr>
          <w:rFonts w:ascii="Times New Roman" w:hAnsi="Times New Roman" w:cs="Times New Roman"/>
          <w:sz w:val="24"/>
          <w:szCs w:val="24"/>
        </w:rPr>
      </w:pPr>
      <w:r w:rsidRPr="00BC3DB6">
        <w:rPr>
          <w:rFonts w:ascii="Times New Roman" w:hAnsi="Times New Roman" w:cs="Times New Roman"/>
          <w:sz w:val="24"/>
          <w:szCs w:val="24"/>
        </w:rPr>
        <w:t>-intrarea în programul Biblionet a Filialei pentru Copii (fiind dotată cu 4 calculatoare + software, 1 videoproiector, 1 scanner, 1 imprimantă, ecran de proiecţie, dispozitive pentru reţea)</w:t>
      </w:r>
    </w:p>
    <w:p w:rsidR="000F6BB6" w:rsidRPr="00BC3DB6" w:rsidRDefault="000F6BB6" w:rsidP="0093421E">
      <w:pPr>
        <w:pStyle w:val="ListParagraph"/>
        <w:shd w:val="clear" w:color="auto" w:fill="FFFFFF"/>
        <w:autoSpaceDE w:val="0"/>
        <w:autoSpaceDN w:val="0"/>
        <w:spacing w:before="100" w:beforeAutospacing="1" w:after="100" w:afterAutospacing="1" w:line="240" w:lineRule="auto"/>
        <w:ind w:left="1080"/>
        <w:rPr>
          <w:rFonts w:ascii="Times New Roman" w:hAnsi="Times New Roman" w:cs="Times New Roman"/>
          <w:sz w:val="24"/>
          <w:szCs w:val="24"/>
        </w:rPr>
      </w:pPr>
      <w:r w:rsidRPr="00BC3DB6">
        <w:rPr>
          <w:rFonts w:ascii="Times New Roman" w:hAnsi="Times New Roman" w:cs="Times New Roman"/>
          <w:sz w:val="24"/>
          <w:szCs w:val="24"/>
        </w:rPr>
        <w:t>Realizarea unei săli de conferinţe / manifestări culturale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III.6. Situaţia programelor</w:t>
      </w:r>
    </w:p>
    <w:p w:rsidR="000F6BB6" w:rsidRPr="00BC3DB6" w:rsidRDefault="000F6BB6" w:rsidP="001A66A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La data de</w:t>
      </w:r>
      <w:r w:rsidRPr="00BC3DB6">
        <w:rPr>
          <w:rFonts w:ascii="Times New Roman" w:hAnsi="Times New Roman" w:cs="Times New Roman"/>
          <w:sz w:val="24"/>
          <w:szCs w:val="24"/>
          <w:lang w:val="ro-RO"/>
        </w:rPr>
        <w:t xml:space="preserve"> 01.10. 2012 </w:t>
      </w:r>
      <w:r w:rsidRPr="00BC3DB6">
        <w:rPr>
          <w:rFonts w:ascii="Times New Roman" w:hAnsi="Times New Roman" w:cs="Times New Roman"/>
          <w:sz w:val="24"/>
          <w:szCs w:val="24"/>
        </w:rPr>
        <w:t>în</w:t>
      </w:r>
      <w:r w:rsidRPr="00BC3DB6">
        <w:rPr>
          <w:rFonts w:ascii="Times New Roman" w:hAnsi="Times New Roman" w:cs="Times New Roman"/>
          <w:sz w:val="24"/>
          <w:szCs w:val="24"/>
          <w:lang w:val="ro-RO"/>
        </w:rPr>
        <w:t xml:space="preserve"> Biblioteca judeţeană „I. H. Rădulescu” </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Târgovi</w:t>
      </w:r>
      <w:r>
        <w:rPr>
          <w:rFonts w:ascii="Times New Roman" w:hAnsi="Times New Roman" w:cs="Times New Roman"/>
          <w:sz w:val="24"/>
          <w:szCs w:val="24"/>
          <w:lang w:val="ro-RO"/>
        </w:rPr>
        <w:t>ş</w:t>
      </w:r>
      <w:r w:rsidRPr="00BC3DB6">
        <w:rPr>
          <w:rFonts w:ascii="Times New Roman" w:hAnsi="Times New Roman" w:cs="Times New Roman"/>
          <w:sz w:val="24"/>
          <w:szCs w:val="24"/>
          <w:lang w:val="ro-RO"/>
        </w:rPr>
        <w:t xml:space="preserve">te </w:t>
      </w:r>
      <w:r w:rsidRPr="00BC3DB6">
        <w:rPr>
          <w:rFonts w:ascii="Times New Roman" w:hAnsi="Times New Roman" w:cs="Times New Roman"/>
          <w:sz w:val="24"/>
          <w:szCs w:val="24"/>
        </w:rPr>
        <w:t>se prezintă conform tabelului (orientativ) de mai jos:</w:t>
      </w:r>
    </w:p>
    <w:tbl>
      <w:tblPr>
        <w:tblW w:w="9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538"/>
        <w:gridCol w:w="1569"/>
        <w:gridCol w:w="1417"/>
        <w:gridCol w:w="1011"/>
        <w:gridCol w:w="880"/>
        <w:gridCol w:w="934"/>
      </w:tblGrid>
      <w:tr w:rsidR="000F6BB6" w:rsidRPr="00BC3DB6">
        <w:tc>
          <w:tcPr>
            <w:tcW w:w="530" w:type="dxa"/>
            <w:vMerge w:val="restart"/>
            <w:vAlign w:val="center"/>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Nr. crt.</w:t>
            </w:r>
          </w:p>
        </w:tc>
        <w:tc>
          <w:tcPr>
            <w:tcW w:w="3538" w:type="dxa"/>
            <w:vMerge w:val="restart"/>
            <w:vAlign w:val="center"/>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Denumirea programului</w:t>
            </w:r>
          </w:p>
        </w:tc>
        <w:tc>
          <w:tcPr>
            <w:tcW w:w="1569" w:type="dxa"/>
            <w:vMerge w:val="restart"/>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Costuri prevăzute 16 pe proiect pentru 2012 în cadrul acestora</w:t>
            </w:r>
          </w:p>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 lei -</w:t>
            </w:r>
          </w:p>
        </w:tc>
        <w:tc>
          <w:tcPr>
            <w:tcW w:w="1417" w:type="dxa"/>
            <w:vMerge w:val="restart"/>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Costuri realizate17pe proiect pentru 2012 în cadrul acestora</w:t>
            </w:r>
          </w:p>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 lei -</w:t>
            </w:r>
          </w:p>
        </w:tc>
        <w:tc>
          <w:tcPr>
            <w:tcW w:w="2825" w:type="dxa"/>
            <w:gridSpan w:val="3"/>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 xml:space="preserve">Raportarea costurilor proiectelor realizate la limitele valorice18 ale investiţiei în proiecte din perioada: </w:t>
            </w:r>
          </w:p>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i/>
                <w:iCs/>
                <w:sz w:val="20"/>
                <w:szCs w:val="20"/>
              </w:rPr>
              <w:t>1 ianuarie – 1 octombrie 2012</w:t>
            </w: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vMerge/>
          </w:tcPr>
          <w:p w:rsidR="000F6BB6" w:rsidRPr="00BC3DB6" w:rsidRDefault="000F6BB6" w:rsidP="0091638A">
            <w:pPr>
              <w:spacing w:after="0" w:line="240" w:lineRule="auto"/>
              <w:rPr>
                <w:rFonts w:ascii="Times New Roman" w:hAnsi="Times New Roman" w:cs="Times New Roman"/>
                <w:sz w:val="20"/>
                <w:szCs w:val="20"/>
              </w:rPr>
            </w:pPr>
          </w:p>
        </w:tc>
        <w:tc>
          <w:tcPr>
            <w:tcW w:w="1569" w:type="dxa"/>
            <w:vMerge/>
          </w:tcPr>
          <w:p w:rsidR="000F6BB6" w:rsidRPr="00BC3DB6" w:rsidRDefault="000F6BB6" w:rsidP="0091638A">
            <w:pPr>
              <w:spacing w:after="0" w:line="240" w:lineRule="auto"/>
              <w:rPr>
                <w:rFonts w:ascii="Times New Roman" w:hAnsi="Times New Roman" w:cs="Times New Roman"/>
                <w:sz w:val="20"/>
                <w:szCs w:val="20"/>
              </w:rPr>
            </w:pPr>
          </w:p>
        </w:tc>
        <w:tc>
          <w:tcPr>
            <w:tcW w:w="1417" w:type="dxa"/>
            <w:vMerge/>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mici</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medii</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mari</w:t>
            </w:r>
          </w:p>
        </w:tc>
      </w:tr>
      <w:tr w:rsidR="000F6BB6" w:rsidRPr="00BC3DB6">
        <w:tc>
          <w:tcPr>
            <w:tcW w:w="53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(1)</w:t>
            </w:r>
          </w:p>
        </w:tc>
        <w:tc>
          <w:tcPr>
            <w:tcW w:w="3538"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(2)</w:t>
            </w:r>
          </w:p>
        </w:tc>
        <w:tc>
          <w:tcPr>
            <w:tcW w:w="1569"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(3)</w:t>
            </w:r>
          </w:p>
        </w:tc>
        <w:tc>
          <w:tcPr>
            <w:tcW w:w="1417"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(4)</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(5)</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(6)</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(7)</w:t>
            </w:r>
          </w:p>
        </w:tc>
      </w:tr>
      <w:tr w:rsidR="000F6BB6" w:rsidRPr="00BC3DB6">
        <w:tc>
          <w:tcPr>
            <w:tcW w:w="530" w:type="dxa"/>
            <w:vMerge w:val="restart"/>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1</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 de dezvoltare, evidenţă, prelucrare şi organizarea colecţiilor</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a)Creşterea şi diversificarea colecţiilor de documente</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color w:val="000000"/>
                <w:sz w:val="20"/>
                <w:szCs w:val="20"/>
              </w:rPr>
              <w:t>19515</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r>
      <w:tr w:rsidR="000F6BB6" w:rsidRPr="00BC3DB6">
        <w:trPr>
          <w:trHeight w:val="562"/>
        </w:trPr>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b)</w:t>
            </w:r>
            <w:r w:rsidRPr="00BC3DB6">
              <w:rPr>
                <w:rFonts w:ascii="Times New Roman" w:hAnsi="Times New Roman" w:cs="Times New Roman"/>
                <w:spacing w:val="-8"/>
                <w:sz w:val="20"/>
                <w:szCs w:val="20"/>
              </w:rPr>
              <w:t xml:space="preserve"> Introducerea unităţilor de bibliotecă în sistem informatizat  (6693 titluri)</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d) Atragerea de resurse</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val="restart"/>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 xml:space="preserve">2. </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Programul cultural, educativ şi recreativ</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jc w:val="both"/>
              <w:rPr>
                <w:rFonts w:ascii="Times New Roman" w:hAnsi="Times New Roman" w:cs="Times New Roman"/>
                <w:sz w:val="20"/>
                <w:szCs w:val="20"/>
              </w:rPr>
            </w:pPr>
            <w:r w:rsidRPr="00BC3DB6">
              <w:rPr>
                <w:rFonts w:ascii="Times New Roman" w:hAnsi="Times New Roman" w:cs="Times New Roman"/>
                <w:sz w:val="20"/>
                <w:szCs w:val="20"/>
              </w:rPr>
              <w:t>„Vacanţă la bibliotecă”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jc w:val="both"/>
              <w:rPr>
                <w:rFonts w:ascii="Times New Roman" w:hAnsi="Times New Roman" w:cs="Times New Roman"/>
                <w:sz w:val="20"/>
                <w:szCs w:val="20"/>
              </w:rPr>
            </w:pPr>
            <w:r w:rsidRPr="00BC3DB6">
              <w:rPr>
                <w:rFonts w:ascii="Times New Roman" w:hAnsi="Times New Roman" w:cs="Times New Roman"/>
                <w:sz w:val="20"/>
                <w:szCs w:val="20"/>
              </w:rPr>
              <w:t>b) Clubului Ecologiştilor</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jc w:val="both"/>
              <w:rPr>
                <w:rFonts w:ascii="Times New Roman" w:hAnsi="Times New Roman" w:cs="Times New Roman"/>
                <w:sz w:val="20"/>
                <w:szCs w:val="20"/>
              </w:rPr>
            </w:pPr>
            <w:r w:rsidRPr="00BC3DB6">
              <w:rPr>
                <w:rFonts w:ascii="Times New Roman" w:hAnsi="Times New Roman" w:cs="Times New Roman"/>
                <w:sz w:val="20"/>
                <w:szCs w:val="20"/>
              </w:rPr>
              <w:t>c) Club Femina</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jc w:val="both"/>
              <w:rPr>
                <w:rFonts w:ascii="Times New Roman" w:hAnsi="Times New Roman" w:cs="Times New Roman"/>
                <w:sz w:val="20"/>
                <w:szCs w:val="20"/>
              </w:rPr>
            </w:pPr>
            <w:r w:rsidRPr="00BC3DB6">
              <w:rPr>
                <w:rFonts w:ascii="Times New Roman" w:hAnsi="Times New Roman" w:cs="Times New Roman"/>
                <w:sz w:val="20"/>
                <w:szCs w:val="20"/>
              </w:rPr>
              <w:t>d) Clubul Generaţii</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jc w:val="both"/>
              <w:rPr>
                <w:rFonts w:ascii="Times New Roman" w:hAnsi="Times New Roman" w:cs="Times New Roman"/>
                <w:sz w:val="20"/>
                <w:szCs w:val="20"/>
              </w:rPr>
            </w:pPr>
            <w:r w:rsidRPr="00BC3DB6">
              <w:rPr>
                <w:rFonts w:ascii="Times New Roman" w:hAnsi="Times New Roman" w:cs="Times New Roman"/>
                <w:sz w:val="20"/>
                <w:szCs w:val="20"/>
              </w:rPr>
              <w:t>a) Clubul de Lectură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val="restart"/>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 xml:space="preserve">3. </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 de susţinere – cooperare interbibliotecară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 Scriitori dâmboviţeni şi cărţile lor în bibliotecile publice din Dâmboviţa</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b) Bibliotecile orăşeneşti au nevoie  de carte</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 transfer si donatii</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c) Carte pentru noile biblioteci comunale</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 transfer si donatii</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 xml:space="preserve">d) Carte pentru românii din afara graniţelor </w:t>
            </w:r>
          </w:p>
          <w:p w:rsidR="000F6BB6" w:rsidRPr="00BC3DB6" w:rsidRDefault="000F6BB6" w:rsidP="0091638A">
            <w:pPr>
              <w:spacing w:after="0" w:line="240" w:lineRule="auto"/>
              <w:rPr>
                <w:rFonts w:ascii="Times New Roman" w:hAnsi="Times New Roman" w:cs="Times New Roman"/>
                <w:sz w:val="20"/>
                <w:szCs w:val="20"/>
              </w:rPr>
            </w:pPr>
          </w:p>
          <w:p w:rsidR="000F6BB6" w:rsidRPr="00BC3DB6" w:rsidRDefault="000F6BB6" w:rsidP="0091638A">
            <w:pPr>
              <w:spacing w:after="0" w:line="240" w:lineRule="auto"/>
              <w:rPr>
                <w:rFonts w:ascii="Times New Roman" w:hAnsi="Times New Roman" w:cs="Times New Roman"/>
                <w:sz w:val="20"/>
                <w:szCs w:val="20"/>
              </w:rPr>
            </w:pP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 transfer si donatii</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val="restart"/>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4.</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 de cercetare, de valorificare a patrimoniului şi a fondului documentar</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 „Târgovişte continuitate culturală în timp”</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b) Parteneriate cu alte instituţii culturale sau educaţionale din judeţ</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vMerge/>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c) Editarea revistei Curier şi a Ghidului bibliotecii</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2600</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5.</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 de dezvoltare profesională.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rPr>
          <w:trHeight w:val="141"/>
        </w:trPr>
        <w:tc>
          <w:tcPr>
            <w:tcW w:w="530" w:type="dxa"/>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  Pregătirea  profesională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3300</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b) Îndrumarea de specialitate - Centre metodice, dialoguri profesionale</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bugetara</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c) Participare la:</w:t>
            </w:r>
          </w:p>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 xml:space="preserve"> conferinţe, simpozioane,  seminarii, colocvii, dezbateri, schimburi de experienţă</w:t>
            </w:r>
          </w:p>
          <w:p w:rsidR="000F6BB6" w:rsidRPr="00BC3DB6" w:rsidRDefault="000F6BB6" w:rsidP="0091638A">
            <w:pPr>
              <w:spacing w:after="0" w:line="240" w:lineRule="auto"/>
              <w:rPr>
                <w:rFonts w:ascii="Times New Roman" w:hAnsi="Times New Roman" w:cs="Times New Roman"/>
                <w:sz w:val="20"/>
                <w:szCs w:val="20"/>
              </w:rPr>
            </w:pP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631</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6.</w:t>
            </w: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b/>
                <w:bCs/>
                <w:sz w:val="20"/>
                <w:szCs w:val="20"/>
              </w:rPr>
              <w:t>Program de promovare şi diversificare a serviciilor</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 Realizarea unei secţii   de carte în limbi străine. Dotarea ei constantă.</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Alocatie bugetar, transfer si donatii</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bookmarkStart w:id="0" w:name="_GoBack"/>
            <w:bookmarkEnd w:id="0"/>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r>
      <w:tr w:rsidR="000F6BB6" w:rsidRPr="00BC3DB6">
        <w:tc>
          <w:tcPr>
            <w:tcW w:w="530" w:type="dxa"/>
          </w:tcPr>
          <w:p w:rsidR="000F6BB6" w:rsidRPr="00BC3DB6" w:rsidRDefault="000F6BB6" w:rsidP="0091638A">
            <w:pPr>
              <w:spacing w:after="0" w:line="240" w:lineRule="auto"/>
              <w:rPr>
                <w:rFonts w:ascii="Times New Roman" w:hAnsi="Times New Roman" w:cs="Times New Roman"/>
                <w:sz w:val="20"/>
                <w:szCs w:val="20"/>
              </w:rPr>
            </w:pPr>
          </w:p>
        </w:tc>
        <w:tc>
          <w:tcPr>
            <w:tcW w:w="3538"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b) Asigurarea / extinderea accesului la Internet pentru utilizatori, în sediul bibliotecii şi la Filiala pentru Copii</w:t>
            </w:r>
          </w:p>
        </w:tc>
        <w:tc>
          <w:tcPr>
            <w:tcW w:w="1569" w:type="dxa"/>
          </w:tcPr>
          <w:p w:rsidR="000F6BB6" w:rsidRPr="00BC3DB6" w:rsidRDefault="000F6BB6" w:rsidP="0091638A">
            <w:pPr>
              <w:spacing w:after="0" w:line="240" w:lineRule="auto"/>
              <w:rPr>
                <w:rFonts w:ascii="Times New Roman" w:hAnsi="Times New Roman" w:cs="Times New Roman"/>
                <w:sz w:val="20"/>
                <w:szCs w:val="20"/>
              </w:rPr>
            </w:pPr>
          </w:p>
        </w:tc>
        <w:tc>
          <w:tcPr>
            <w:tcW w:w="1417" w:type="dxa"/>
          </w:tcPr>
          <w:p w:rsidR="000F6BB6" w:rsidRPr="00BC3DB6" w:rsidRDefault="000F6BB6" w:rsidP="0091638A">
            <w:pPr>
              <w:spacing w:after="0" w:line="240" w:lineRule="auto"/>
              <w:rPr>
                <w:rFonts w:ascii="Times New Roman" w:hAnsi="Times New Roman" w:cs="Times New Roman"/>
                <w:sz w:val="20"/>
                <w:szCs w:val="20"/>
              </w:rPr>
            </w:pPr>
            <w:r w:rsidRPr="00BC3DB6">
              <w:rPr>
                <w:rFonts w:ascii="Times New Roman" w:hAnsi="Times New Roman" w:cs="Times New Roman"/>
                <w:sz w:val="20"/>
                <w:szCs w:val="20"/>
              </w:rPr>
              <w:t>480</w:t>
            </w:r>
          </w:p>
        </w:tc>
        <w:tc>
          <w:tcPr>
            <w:tcW w:w="1011" w:type="dxa"/>
          </w:tcPr>
          <w:p w:rsidR="000F6BB6" w:rsidRPr="00BC3DB6" w:rsidRDefault="000F6BB6" w:rsidP="0091638A">
            <w:pPr>
              <w:spacing w:after="0" w:line="240" w:lineRule="auto"/>
              <w:jc w:val="center"/>
              <w:rPr>
                <w:rFonts w:ascii="Times New Roman" w:hAnsi="Times New Roman" w:cs="Times New Roman"/>
                <w:sz w:val="20"/>
                <w:szCs w:val="20"/>
              </w:rPr>
            </w:pPr>
          </w:p>
        </w:tc>
        <w:tc>
          <w:tcPr>
            <w:tcW w:w="880" w:type="dxa"/>
          </w:tcPr>
          <w:p w:rsidR="000F6BB6" w:rsidRPr="00BC3DB6" w:rsidRDefault="000F6BB6" w:rsidP="0091638A">
            <w:pPr>
              <w:spacing w:after="0" w:line="240" w:lineRule="auto"/>
              <w:jc w:val="center"/>
              <w:rPr>
                <w:rFonts w:ascii="Times New Roman" w:hAnsi="Times New Roman" w:cs="Times New Roman"/>
                <w:sz w:val="20"/>
                <w:szCs w:val="20"/>
              </w:rPr>
            </w:pPr>
            <w:r w:rsidRPr="00BC3DB6">
              <w:rPr>
                <w:rFonts w:ascii="Times New Roman" w:hAnsi="Times New Roman" w:cs="Times New Roman"/>
                <w:sz w:val="20"/>
                <w:szCs w:val="20"/>
              </w:rPr>
              <w:t>x</w:t>
            </w:r>
          </w:p>
        </w:tc>
        <w:tc>
          <w:tcPr>
            <w:tcW w:w="934" w:type="dxa"/>
          </w:tcPr>
          <w:p w:rsidR="000F6BB6" w:rsidRPr="00BC3DB6" w:rsidRDefault="000F6BB6" w:rsidP="0091638A">
            <w:pPr>
              <w:spacing w:after="0" w:line="240" w:lineRule="auto"/>
              <w:jc w:val="center"/>
              <w:rPr>
                <w:rFonts w:ascii="Times New Roman" w:hAnsi="Times New Roman" w:cs="Times New Roman"/>
                <w:sz w:val="20"/>
                <w:szCs w:val="20"/>
              </w:rPr>
            </w:pPr>
          </w:p>
        </w:tc>
      </w:tr>
    </w:tbl>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III.7. Informaţii despre secţii/filiale etc, după caz</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B. REGULAMENTUL DE ORGANIZARE Şl FUNCŢIONARE A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Regulamentul de organizare şi funcţionare a instituţiei publice de cultură, aprobat prindin29.10.2010, este cuprins în anexa nr. 1.</w:t>
      </w:r>
    </w:p>
    <w:p w:rsidR="000F6B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b/>
          <w:bCs/>
          <w:sz w:val="24"/>
          <w:szCs w:val="24"/>
        </w:rPr>
      </w:pPr>
      <w:r w:rsidRPr="00BC3DB6">
        <w:rPr>
          <w:rFonts w:ascii="Times New Roman" w:hAnsi="Times New Roman" w:cs="Times New Roman"/>
          <w:b/>
          <w:bCs/>
          <w:sz w:val="24"/>
          <w:szCs w:val="24"/>
        </w:rPr>
        <w:t>IV. Sarcini şi obiective pentru management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IV. 1. Sarcini</w:t>
      </w:r>
    </w:p>
    <w:p w:rsidR="000F6BB6" w:rsidRPr="00BC3DB6" w:rsidRDefault="000F6BB6" w:rsidP="00C20E95">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Pentru perioada</w:t>
      </w:r>
      <w:r>
        <w:rPr>
          <w:rFonts w:ascii="Times New Roman" w:hAnsi="Times New Roman" w:cs="Times New Roman"/>
          <w:sz w:val="24"/>
          <w:szCs w:val="24"/>
        </w:rPr>
        <w:t xml:space="preserve"> ianuarie 2013 – ianuarie 2018</w:t>
      </w:r>
      <w:r w:rsidRPr="00BC3DB6">
        <w:rPr>
          <w:rFonts w:ascii="Times New Roman" w:hAnsi="Times New Roman" w:cs="Times New Roman"/>
          <w:sz w:val="24"/>
          <w:szCs w:val="24"/>
        </w:rPr>
        <w:t>, managementul va avea următoarele sarcini:</w:t>
      </w:r>
    </w:p>
    <w:p w:rsidR="000F6BB6" w:rsidRPr="00BC3DB6" w:rsidRDefault="000F6BB6" w:rsidP="007B688D">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planificarea, îndrumarea şi controlul activităţii instituţiei;</w:t>
      </w:r>
    </w:p>
    <w:p w:rsidR="000F6BB6" w:rsidRPr="00BC3DB6" w:rsidRDefault="000F6BB6" w:rsidP="007B688D">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coordonarea activităţilor de popularizare a serviciilor şi colecţiilor;</w:t>
      </w:r>
    </w:p>
    <w:p w:rsidR="000F6BB6" w:rsidRPr="00BC3DB6" w:rsidRDefault="000F6BB6" w:rsidP="007B688D">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coordonarea şi sprijinirea bibliotecilor publice ;</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fundamentarea ştiinţifică a activităţii instituţiei ;</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ro-RO"/>
        </w:rPr>
        <w:t>- organizarea de activităţi cultural-educative în parteneriat cu instituţii de învăţământ şi cu alte instituţii şi asociaţii culturale din ţară şi de peste hotare;</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w:t>
      </w:r>
      <w:r w:rsidRPr="00BC3DB6">
        <w:rPr>
          <w:rFonts w:ascii="Times New Roman" w:hAnsi="Times New Roman" w:cs="Times New Roman"/>
          <w:sz w:val="24"/>
          <w:szCs w:val="24"/>
          <w:lang w:val="ro-RO"/>
        </w:rPr>
        <w:t>îmbunătăţirea planificării manageriale, a organizării, coordonării, controlului şi raportării în vederea realizării obiectivelor strategiei generale de dezvoltare;</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w:t>
      </w:r>
      <w:r w:rsidRPr="00BC3DB6">
        <w:rPr>
          <w:rFonts w:ascii="Times New Roman" w:hAnsi="Times New Roman" w:cs="Times New Roman"/>
          <w:sz w:val="24"/>
          <w:szCs w:val="24"/>
          <w:lang w:val="ro-RO"/>
        </w:rPr>
        <w:t>repartizarea membrilor colectivului de conducere a sarcinilor şi responsabilităţilor în funcţie de sarcinile din proiectul de management în funcţie de specialitatea, competenţe şi experienţa fiecăruia;</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w:t>
      </w:r>
      <w:r w:rsidRPr="00BC3DB6">
        <w:rPr>
          <w:rFonts w:ascii="Times New Roman" w:hAnsi="Times New Roman" w:cs="Times New Roman"/>
          <w:sz w:val="24"/>
          <w:szCs w:val="24"/>
          <w:lang w:val="ro-RO"/>
        </w:rPr>
        <w:t>organizarea şi asigurarea condiţiilor şi climatului de muncă necesar realizării sarcinilor din proiectul de management;</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w:t>
      </w:r>
      <w:r w:rsidRPr="00BC3DB6">
        <w:rPr>
          <w:rFonts w:ascii="Times New Roman" w:hAnsi="Times New Roman" w:cs="Times New Roman"/>
          <w:sz w:val="24"/>
          <w:szCs w:val="24"/>
          <w:lang w:val="ro-RO"/>
        </w:rPr>
        <w:t>revizuirea continuă a performanţelor instituţiei în raport cu mediul intern şi extern;</w:t>
      </w:r>
    </w:p>
    <w:p w:rsidR="000F6BB6" w:rsidRPr="00BC3DB6" w:rsidRDefault="000F6BB6" w:rsidP="002A108F">
      <w:pPr>
        <w:autoSpaceDE w:val="0"/>
        <w:ind w:firstLine="284"/>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w:t>
      </w:r>
      <w:r w:rsidRPr="00BC3DB6">
        <w:rPr>
          <w:rFonts w:ascii="Times New Roman" w:hAnsi="Times New Roman" w:cs="Times New Roman"/>
          <w:sz w:val="24"/>
          <w:szCs w:val="24"/>
          <w:lang w:val="ro-RO"/>
        </w:rPr>
        <w:t>identificarea numărului şi naturii factorilor mediului extern cu impact asupra instituţiei în scopul desfăşurării în condiţii optime a activităţii;</w:t>
      </w:r>
    </w:p>
    <w:p w:rsidR="000F6BB6" w:rsidRPr="00BC3DB6" w:rsidRDefault="000F6BB6" w:rsidP="007B688D">
      <w:pPr>
        <w:autoSpaceDE w:val="0"/>
        <w:jc w:val="both"/>
        <w:rPr>
          <w:rFonts w:ascii="Times New Roman" w:hAnsi="Times New Roman" w:cs="Times New Roman"/>
          <w:sz w:val="24"/>
          <w:szCs w:val="24"/>
          <w:lang w:val="es-ES"/>
        </w:rPr>
      </w:pPr>
      <w:r w:rsidRPr="00BC3DB6">
        <w:rPr>
          <w:rFonts w:ascii="Times New Roman" w:hAnsi="Times New Roman" w:cs="Times New Roman"/>
          <w:sz w:val="24"/>
          <w:szCs w:val="24"/>
          <w:lang w:val="es-ES"/>
        </w:rPr>
        <w:t>- îndeplinirea tuturor obligaţiilor care derivă din aprobarea proiectului de management şi în conformitate cu dispoziţiile</w:t>
      </w:r>
      <w:r>
        <w:rPr>
          <w:rFonts w:ascii="Times New Roman" w:hAnsi="Times New Roman" w:cs="Times New Roman"/>
          <w:sz w:val="24"/>
          <w:szCs w:val="24"/>
          <w:lang w:val="es-ES"/>
        </w:rPr>
        <w:t xml:space="preserve"> </w:t>
      </w:r>
      <w:r w:rsidRPr="00BC3DB6">
        <w:rPr>
          <w:rFonts w:ascii="Times New Roman" w:hAnsi="Times New Roman" w:cs="Times New Roman"/>
          <w:sz w:val="24"/>
          <w:szCs w:val="24"/>
          <w:lang w:val="es-ES"/>
        </w:rPr>
        <w:t>ordonatorului principal de credite /hotărârile Consiliul Judeţean D</w:t>
      </w:r>
      <w:r w:rsidRPr="00BC3DB6">
        <w:rPr>
          <w:rFonts w:ascii="Times New Roman" w:hAnsi="Times New Roman" w:cs="Times New Roman"/>
          <w:sz w:val="24"/>
          <w:szCs w:val="24"/>
          <w:lang w:val="ro-RO"/>
        </w:rPr>
        <w:t>âmboviţa</w:t>
      </w:r>
      <w:r w:rsidRPr="00BC3DB6">
        <w:rPr>
          <w:rFonts w:ascii="Times New Roman" w:hAnsi="Times New Roman" w:cs="Times New Roman"/>
          <w:sz w:val="24"/>
          <w:szCs w:val="24"/>
          <w:lang w:val="es-ES"/>
        </w:rPr>
        <w:t>, respectiv cele prevăzute în legislaţia în vigoare şi în reglementările care privesc funcţionarea instituţiei;</w:t>
      </w:r>
    </w:p>
    <w:p w:rsidR="000F6BB6" w:rsidRPr="00BC3DB6" w:rsidRDefault="000F6BB6" w:rsidP="007B688D">
      <w:pPr>
        <w:autoSpaceDE w:val="0"/>
        <w:jc w:val="both"/>
        <w:rPr>
          <w:rFonts w:ascii="Times New Roman" w:hAnsi="Times New Roman" w:cs="Times New Roman"/>
          <w:sz w:val="24"/>
          <w:szCs w:val="24"/>
          <w:lang w:val="fr-FR"/>
        </w:rPr>
      </w:pPr>
      <w:r w:rsidRPr="00BC3DB6">
        <w:rPr>
          <w:rFonts w:ascii="Times New Roman" w:hAnsi="Times New Roman" w:cs="Times New Roman"/>
          <w:sz w:val="24"/>
          <w:szCs w:val="24"/>
          <w:lang w:val="fr-FR"/>
        </w:rPr>
        <w:t xml:space="preserve">- transmiterea către Consiliul Judeţean Dâmboviţa, conform dispoziţiilor </w:t>
      </w:r>
      <w:r w:rsidRPr="007263D2">
        <w:rPr>
          <w:rFonts w:ascii="Times New Roman" w:hAnsi="Times New Roman" w:cs="Times New Roman"/>
          <w:sz w:val="24"/>
          <w:szCs w:val="24"/>
          <w:lang w:val="fr-FR"/>
        </w:rPr>
        <w:t>Ordonanţei de urgenţă a Guvernului nr. 189/2008 privind managementul instituţiilor publice de cultură, aprobată cu modificări şi completări prin Legea nr. 269/2009, denumită în continuar</w:t>
      </w:r>
      <w:r w:rsidRPr="00BC3DB6">
        <w:rPr>
          <w:rFonts w:ascii="Times New Roman" w:hAnsi="Times New Roman" w:cs="Times New Roman"/>
          <w:sz w:val="24"/>
          <w:szCs w:val="24"/>
          <w:lang w:val="fr-FR"/>
        </w:rPr>
        <w:t>e ordonanţă de urgenţă, a rapoartelor de activitate şi a tuturor comunicărilor necesare.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IV.2. Obiective</w:t>
      </w:r>
    </w:p>
    <w:p w:rsidR="000F6BB6" w:rsidRPr="00BC3DB6" w:rsidRDefault="000F6BB6" w:rsidP="00EA2E28">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lang w:val="ro-RO"/>
        </w:rPr>
      </w:pPr>
      <w:r w:rsidRPr="00BC3DB6">
        <w:rPr>
          <w:rFonts w:ascii="Times New Roman" w:hAnsi="Times New Roman" w:cs="Times New Roman"/>
          <w:sz w:val="24"/>
          <w:szCs w:val="24"/>
        </w:rPr>
        <w:t>Pentru perioada</w:t>
      </w:r>
      <w:r w:rsidRPr="00521F65">
        <w:rPr>
          <w:rFonts w:ascii="Times New Roman" w:hAnsi="Times New Roman" w:cs="Times New Roman"/>
          <w:sz w:val="24"/>
          <w:szCs w:val="24"/>
        </w:rPr>
        <w:t xml:space="preserve"> </w:t>
      </w:r>
      <w:r>
        <w:rPr>
          <w:rFonts w:ascii="Times New Roman" w:hAnsi="Times New Roman" w:cs="Times New Roman"/>
          <w:sz w:val="24"/>
          <w:szCs w:val="24"/>
        </w:rPr>
        <w:t xml:space="preserve">ianuarie 2013 – ianuarie 2018, </w:t>
      </w:r>
      <w:r w:rsidRPr="00BC3DB6">
        <w:rPr>
          <w:rFonts w:ascii="Times New Roman" w:hAnsi="Times New Roman" w:cs="Times New Roman"/>
          <w:sz w:val="24"/>
          <w:szCs w:val="24"/>
        </w:rPr>
        <w:t xml:space="preserve">managementul va avea ca obiectiv principal dezvoltarea </w:t>
      </w:r>
      <w:r w:rsidRPr="00BC3DB6">
        <w:rPr>
          <w:rFonts w:ascii="Times New Roman" w:hAnsi="Times New Roman" w:cs="Times New Roman"/>
          <w:sz w:val="24"/>
          <w:szCs w:val="24"/>
          <w:lang w:val="ro-RO"/>
        </w:rPr>
        <w:t xml:space="preserve"> Bibliotecii Judeţene „I. H. Rădule</w:t>
      </w:r>
      <w:r>
        <w:rPr>
          <w:rFonts w:ascii="Times New Roman" w:hAnsi="Times New Roman" w:cs="Times New Roman"/>
          <w:sz w:val="24"/>
          <w:szCs w:val="24"/>
          <w:lang w:val="ro-RO"/>
        </w:rPr>
        <w:t>s</w:t>
      </w:r>
      <w:r w:rsidRPr="00BC3DB6">
        <w:rPr>
          <w:rFonts w:ascii="Times New Roman" w:hAnsi="Times New Roman" w:cs="Times New Roman"/>
          <w:sz w:val="24"/>
          <w:szCs w:val="24"/>
          <w:lang w:val="ro-RO"/>
        </w:rPr>
        <w:t xml:space="preserve">cu” </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Dâmboviţa </w:t>
      </w:r>
      <w:r w:rsidRPr="00BC3DB6">
        <w:rPr>
          <w:rFonts w:ascii="Times New Roman" w:hAnsi="Times New Roman" w:cs="Times New Roman"/>
          <w:sz w:val="24"/>
          <w:szCs w:val="24"/>
        </w:rPr>
        <w:t xml:space="preserve"> urmărind:</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Consolidarea rolului bibliotecii ca pol cultural în rândul comunităţii deservite;</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Organizarea şi funcţionarea bibliotecii ca centru cultural, informaţional şi educaţional;</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Cunoaşterea şi satisfacerea nevoilor utilizatorilor reali şi potenţiali ai bibliotecii;</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Adecvarea serviciilor bibliotecii la cerinţele utilizatorilor;</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Asigurarea progresului în procesul de modernizare a serviciilor oferite prin dezvoltarea competenţelor profesionale ale personalului;</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Dezvoltarea reţelei judeţene de biblioteci publice;</w:t>
      </w:r>
    </w:p>
    <w:p w:rsidR="000F6BB6" w:rsidRPr="00BC3DB6" w:rsidRDefault="000F6BB6" w:rsidP="002A108F">
      <w:pPr>
        <w:numPr>
          <w:ilvl w:val="0"/>
          <w:numId w:val="19"/>
        </w:numPr>
        <w:spacing w:after="0" w:line="240" w:lineRule="auto"/>
        <w:ind w:right="7"/>
        <w:jc w:val="both"/>
        <w:rPr>
          <w:rFonts w:ascii="Times New Roman" w:hAnsi="Times New Roman" w:cs="Times New Roman"/>
          <w:sz w:val="24"/>
          <w:szCs w:val="24"/>
          <w:lang w:val="ro-RO"/>
        </w:rPr>
      </w:pPr>
      <w:r w:rsidRPr="00BC3DB6">
        <w:rPr>
          <w:rFonts w:ascii="Times New Roman" w:hAnsi="Times New Roman" w:cs="Times New Roman"/>
          <w:sz w:val="24"/>
          <w:szCs w:val="24"/>
          <w:lang w:val="ro-RO"/>
        </w:rPr>
        <w:t>Extinderea parteneriatelor din comunitatea locală, unităţi şcolare, ONG-uri, universităţi, instituţii culturale;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V. Perioada pentru care se întocmeşte proiectul de management</w:t>
      </w:r>
    </w:p>
    <w:p w:rsidR="000F6BB6" w:rsidRPr="00BC3DB6" w:rsidRDefault="000F6BB6" w:rsidP="00EA2E28">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Proiectul întocmit de candidat (autor responsabil), în baza legii române, cu respectarea prevederilor din actele normative indicate în bibliografie, este limitat la un număr de</w:t>
      </w:r>
      <w:r>
        <w:rPr>
          <w:rFonts w:ascii="Times New Roman" w:hAnsi="Times New Roman" w:cs="Times New Roman"/>
          <w:sz w:val="24"/>
          <w:szCs w:val="24"/>
        </w:rPr>
        <w:t xml:space="preserve"> 30 </w:t>
      </w:r>
      <w:r w:rsidRPr="00BC3DB6">
        <w:rPr>
          <w:rFonts w:ascii="Times New Roman" w:hAnsi="Times New Roman" w:cs="Times New Roman"/>
          <w:sz w:val="24"/>
          <w:szCs w:val="24"/>
        </w:rPr>
        <w:t>pagini + anexe şi trebuie să conţină punctul de vedere al candidatului asupra dezvoltării şi evoluţiei</w:t>
      </w:r>
      <w:r w:rsidRPr="00BC3DB6">
        <w:rPr>
          <w:rFonts w:ascii="Times New Roman" w:hAnsi="Times New Roman" w:cs="Times New Roman"/>
          <w:sz w:val="24"/>
          <w:szCs w:val="24"/>
          <w:lang w:val="ro-RO"/>
        </w:rPr>
        <w:t xml:space="preserve"> Bibliotecii Judeţene „I. H. Rădulescu”</w:t>
      </w:r>
      <w:r w:rsidRPr="00BC3DB6">
        <w:rPr>
          <w:rFonts w:ascii="Times New Roman" w:hAnsi="Times New Roman" w:cs="Times New Roman"/>
          <w:sz w:val="24"/>
          <w:szCs w:val="24"/>
        </w:rPr>
        <w:t xml:space="preserve"> din</w:t>
      </w:r>
      <w:r w:rsidRPr="00BC3DB6">
        <w:rPr>
          <w:rFonts w:ascii="Times New Roman" w:hAnsi="Times New Roman" w:cs="Times New Roman"/>
          <w:sz w:val="24"/>
          <w:szCs w:val="24"/>
          <w:lang w:val="ro-RO"/>
        </w:rPr>
        <w:t xml:space="preserve">  Dâmboviţa </w:t>
      </w:r>
      <w:r w:rsidRPr="00BC3DB6">
        <w:rPr>
          <w:rFonts w:ascii="Times New Roman" w:hAnsi="Times New Roman" w:cs="Times New Roman"/>
          <w:sz w:val="24"/>
          <w:szCs w:val="24"/>
        </w:rPr>
        <w:t>în perioada</w:t>
      </w:r>
      <w:r w:rsidRPr="00521F65">
        <w:rPr>
          <w:rFonts w:ascii="Times New Roman" w:hAnsi="Times New Roman" w:cs="Times New Roman"/>
          <w:sz w:val="24"/>
          <w:szCs w:val="24"/>
        </w:rPr>
        <w:t xml:space="preserve"> </w:t>
      </w:r>
      <w:r>
        <w:rPr>
          <w:rFonts w:ascii="Times New Roman" w:hAnsi="Times New Roman" w:cs="Times New Roman"/>
          <w:sz w:val="24"/>
          <w:szCs w:val="24"/>
        </w:rPr>
        <w:t>ianuarie 2013 – ianuarie 2018.</w:t>
      </w:r>
    </w:p>
    <w:p w:rsidR="000F6BB6" w:rsidRPr="00BC3DB6" w:rsidRDefault="000F6BB6" w:rsidP="00EA2E28">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In întocmirea proiectului se cere utilizarea termenilor în înţelesul definiţiilor prevăzute la art. 2 din ordonanţa de urgenţă.</w:t>
      </w:r>
    </w:p>
    <w:p w:rsidR="000F6BB6" w:rsidRPr="00BC3DB6" w:rsidRDefault="000F6BB6" w:rsidP="00EA2E28">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In evaluarea proiectului de management se va urmări modul în care oferta candidatului răspunde la obiectivele şi sarcinile formulate în baza prevederilor art. 12 alin. (1) din ordonanţa de urgenţă, având în vedere următoarele prevederi, care reprezintă totodată şi criteriile generale de analiză şi notare a proiectelor de management: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 analiza socioculturală a mediului în care îşi desfăşoară activitatea instituţia şi propuneri privind evoluţia acesteia în sistemul instituţional existent;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b) analiza activităţii profesionale a instituţiei şi propuneri privind îmbunătăţirea acesteia;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c) analiza organizării instituţiei şi propuneri de restructurare şi/sau de reorganizare, după caz;</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 analiza situaţiei economico-financiare a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 strategia, programele şi planul de acţiune pentru îndeplinirea misiunii specifice a instituţiei, conform sarcinilor şi obiectivelor prevăzute la pct. IV;</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f) previzionarea evoluţiei economico-financiare a instituţiei, cu menţionarea resurselor financiare necesar a fi alocate de către autoritate.</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 xml:space="preserve">Proiectul, structurat obligatoriu pe modelul de mai jos, trebuie să conţină soluţii manageriale concrete, în vederea funcţionării şi dezvoltării instituţiei, pe baza sarcinilor şi obiectivelor.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VI. Structura proiectului de management</w:t>
      </w:r>
    </w:p>
    <w:p w:rsidR="000F6BB6" w:rsidRPr="00BC3DB6" w:rsidRDefault="000F6BB6" w:rsidP="003F3ADA">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A.Analiza socioculturală a mediului în care îşi desfăşoară activitatea instituţia şi propuneri privind evoluţia acesteia în sistemul instituţional existent: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a.1. instituţii/organizaţii care se adresează aceleiaşi comunităţi;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a.2. participarea instituţiei în/la programe/proiecte europene/internaţionale;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a.3. cunoaşterea activităţii instituţiei în/de către comunitatea beneficiară a acestora;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a.4. acţiuni întreprinse pentru îmbunătăţirea promovării/activităţi de PR/de strategii media;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a.5. reflectarea instituţiei în presa de specialitate;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a.6. profilul/portretul beneficiarului actual: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analiza datelor obţinute;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xml:space="preserve">- estimări pentru atragerea altor categorii de beneficiari;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a.7. beneficiarul-ţintă al activităţilor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pe termen scurt;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pe termen lung;</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a.8. descrierea modului de dobândire a cunoaşterii categoriilor de beneficiari (tipul informaţiilor: studii, cercetări, alte surse de informare);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a.9. utilizarea spaţiilor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a. 10. propuneri de îmbunătăţiri ale spaţiilor: modificări, extinderi, reparaţii, reabilitări, după caz.</w:t>
      </w:r>
    </w:p>
    <w:p w:rsidR="000F6BB6" w:rsidRPr="00BC3DB6" w:rsidRDefault="000F6BB6" w:rsidP="003F3ADA">
      <w:pPr>
        <w:shd w:val="clear" w:color="auto" w:fill="FFFFFF"/>
        <w:autoSpaceDE w:val="0"/>
        <w:autoSpaceDN w:val="0"/>
        <w:spacing w:before="100" w:beforeAutospacing="1" w:after="100" w:afterAutospacing="1" w:line="240" w:lineRule="auto"/>
        <w:ind w:left="720"/>
        <w:rPr>
          <w:rFonts w:ascii="Times New Roman" w:hAnsi="Times New Roman" w:cs="Times New Roman"/>
          <w:sz w:val="24"/>
          <w:szCs w:val="24"/>
        </w:rPr>
      </w:pPr>
      <w:r w:rsidRPr="00BC3DB6">
        <w:rPr>
          <w:rFonts w:ascii="Times New Roman" w:hAnsi="Times New Roman" w:cs="Times New Roman"/>
          <w:sz w:val="24"/>
          <w:szCs w:val="24"/>
        </w:rPr>
        <w:t>B. Analiza activităţii profesionale a instituţiei şi propuneri privind îmbunătăţirea acesteia: b.1. analiza programelor/proiectelor instituţiei;</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b.2. analiza participării la festivaluri, gale, concursuri, saloane, târguri etc. (în ţară, la nivel naţional/internaţional, în Uniunea Europeană, după caz, în alte state);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b.3. analiza misiunii actuale a instituţiei: ce mesaj poartă instituţia, cum este percepută, factori de succes şi elemente de valorizare socială, aşteptări ale beneficiarilor etc;</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b.4. concluzii: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reformularea mesajului, după caz;</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descrierea principalelor direcţii pentru îndeplinirea misiunii.</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 xml:space="preserve">C. Analiza organizării instituţiei şi propuneri de restructurare şi/sau de reorganizare, după caz: </w:t>
      </w:r>
      <w:r>
        <w:rPr>
          <w:rFonts w:ascii="Times New Roman" w:hAnsi="Times New Roman" w:cs="Times New Roman"/>
          <w:sz w:val="24"/>
          <w:szCs w:val="24"/>
        </w:rPr>
        <w:tab/>
      </w:r>
      <w:r w:rsidRPr="00BC3DB6">
        <w:rPr>
          <w:rFonts w:ascii="Times New Roman" w:hAnsi="Times New Roman" w:cs="Times New Roman"/>
          <w:sz w:val="24"/>
          <w:szCs w:val="24"/>
        </w:rPr>
        <w:t>c.1. analiza reglementărilor interne ale instituţiei şi ale actelor normative incidente;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c.2. propuneri privind modificarea reglementărilor interne şi/sau ale actelor normative incidente;</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c.3. funcţionarea instituţiilor delegării responsabilităţilor: analiza activităţii consiliilor de conducere, după caz, ale celorlalte organe colegiale, propuneri de modificare a limitelor de competenţe în cadrul conducerii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c.4. analiza nivelului de perfecţionare a personalului angajat - propuneri privind cursuri de perfecţionare pentru conducere şi restul personalului.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 Analiza situaţiei economico-financiare a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d.1. analiza datelor de buget din caietul de obiective, după caz, completate cu informaţii solicitate/obţinute de la instituţie: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bugetul de venituri (subvenţii/alocaţii, surse atrase/venituri proprii);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bugetul de cheltuieli (personal: contracte de muncă/convenţii/contracte încheiate în baza legilor speciale; bunuri şi servicii; cheltuieli de capital, cheltuieli de întreţinere; cheltuieli pentru reparaţii capitale);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d.2. analiza comparativă a cheltuielilor (estimate şi, după caz, realizate) în perioada/perioadele indicată/indicate în caietul de obiective, după caz, completate cu informaţii solicitate/obţinute de la instituţie:</w:t>
      </w:r>
    </w:p>
    <w:tbl>
      <w:tblPr>
        <w:tblW w:w="0" w:type="auto"/>
        <w:tblInd w:w="2" w:type="dxa"/>
        <w:tblCellMar>
          <w:left w:w="0" w:type="dxa"/>
          <w:right w:w="0" w:type="dxa"/>
        </w:tblCellMar>
        <w:tblLook w:val="00A0"/>
      </w:tblPr>
      <w:tblGrid>
        <w:gridCol w:w="458"/>
        <w:gridCol w:w="1320"/>
        <w:gridCol w:w="1320"/>
        <w:gridCol w:w="1390"/>
        <w:gridCol w:w="1320"/>
        <w:gridCol w:w="1320"/>
        <w:gridCol w:w="1334"/>
      </w:tblGrid>
      <w:tr w:rsidR="000F6BB6" w:rsidRPr="00BC3DB6">
        <w:trPr>
          <w:trHeight w:val="46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Nr. crt.</w:t>
            </w:r>
          </w:p>
        </w:tc>
        <w:tc>
          <w:tcPr>
            <w:tcW w:w="13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Programul</w:t>
            </w:r>
          </w:p>
        </w:tc>
        <w:tc>
          <w:tcPr>
            <w:tcW w:w="13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Tipul proiectului</w:t>
            </w:r>
          </w:p>
        </w:tc>
        <w:tc>
          <w:tcPr>
            <w:tcW w:w="13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Denumirea proiectului29</w:t>
            </w:r>
          </w:p>
        </w:tc>
        <w:tc>
          <w:tcPr>
            <w:tcW w:w="13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Devizul estimat</w:t>
            </w:r>
          </w:p>
        </w:tc>
        <w:tc>
          <w:tcPr>
            <w:tcW w:w="13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Devizul realizat</w:t>
            </w:r>
          </w:p>
        </w:tc>
        <w:tc>
          <w:tcPr>
            <w:tcW w:w="13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b/>
                <w:bCs/>
                <w:sz w:val="24"/>
                <w:szCs w:val="24"/>
              </w:rPr>
              <w:t>Observaţii, comentarii, concluzii</w:t>
            </w:r>
          </w:p>
        </w:tc>
      </w:tr>
      <w:tr w:rsidR="000F6BB6" w:rsidRPr="00BC3DB6">
        <w:trPr>
          <w:trHeight w:val="255"/>
        </w:trPr>
        <w:tc>
          <w:tcPr>
            <w:tcW w:w="45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(1)</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(2)</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(3)</w:t>
            </w:r>
          </w:p>
        </w:tc>
        <w:tc>
          <w:tcPr>
            <w:tcW w:w="13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(4)</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(5)</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(6)</w:t>
            </w:r>
          </w:p>
        </w:tc>
        <w:tc>
          <w:tcPr>
            <w:tcW w:w="13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sidRPr="00BC3DB6">
              <w:rPr>
                <w:rFonts w:ascii="Times New Roman" w:hAnsi="Times New Roman" w:cs="Times New Roman"/>
                <w:sz w:val="24"/>
                <w:szCs w:val="24"/>
              </w:rPr>
              <w:t>(7)</w:t>
            </w:r>
          </w:p>
        </w:tc>
      </w:tr>
      <w:tr w:rsidR="000F6BB6" w:rsidRPr="00BC3DB6">
        <w:trPr>
          <w:trHeight w:val="300"/>
        </w:trPr>
        <w:tc>
          <w:tcPr>
            <w:tcW w:w="458"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Proiecte mici</w:t>
            </w:r>
          </w:p>
        </w:tc>
        <w:tc>
          <w:tcPr>
            <w:tcW w:w="13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rPr>
          <w:trHeight w:val="300"/>
        </w:trPr>
        <w:tc>
          <w:tcPr>
            <w:tcW w:w="0" w:type="auto"/>
            <w:vMerge/>
            <w:tcBorders>
              <w:top w:val="nil"/>
              <w:left w:val="single" w:sz="8" w:space="0" w:color="000000"/>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Proiecte medii</w:t>
            </w:r>
          </w:p>
        </w:tc>
        <w:tc>
          <w:tcPr>
            <w:tcW w:w="13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Europe Direct</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110.000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r w:rsidRPr="00BC3DB6">
              <w:rPr>
                <w:rFonts w:ascii="Times New Roman" w:hAnsi="Times New Roman" w:cs="Times New Roman"/>
                <w:sz w:val="24"/>
                <w:szCs w:val="24"/>
              </w:rPr>
              <w:t>37.111</w:t>
            </w:r>
          </w:p>
        </w:tc>
        <w:tc>
          <w:tcPr>
            <w:tcW w:w="13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rPr>
          <w:trHeight w:val="300"/>
        </w:trPr>
        <w:tc>
          <w:tcPr>
            <w:tcW w:w="0" w:type="auto"/>
            <w:vMerge/>
            <w:tcBorders>
              <w:top w:val="nil"/>
              <w:left w:val="single" w:sz="8" w:space="0" w:color="000000"/>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sz w:val="24"/>
                <w:szCs w:val="24"/>
              </w:rPr>
              <w:t>Proiecte mari</w:t>
            </w:r>
          </w:p>
        </w:tc>
        <w:tc>
          <w:tcPr>
            <w:tcW w:w="13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r w:rsidR="000F6BB6" w:rsidRPr="00BC3DB6">
        <w:trPr>
          <w:trHeight w:val="315"/>
        </w:trPr>
        <w:tc>
          <w:tcPr>
            <w:tcW w:w="45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b/>
                <w:bCs/>
                <w:sz w:val="24"/>
                <w:szCs w:val="24"/>
              </w:rPr>
              <w:t>Total:</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b/>
                <w:bCs/>
                <w:sz w:val="24"/>
                <w:szCs w:val="24"/>
              </w:rPr>
              <w:t>Total:</w:t>
            </w:r>
          </w:p>
        </w:tc>
        <w:tc>
          <w:tcPr>
            <w:tcW w:w="13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b/>
                <w:bCs/>
                <w:sz w:val="24"/>
                <w:szCs w:val="24"/>
              </w:rPr>
              <w:t>Total:</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sidRPr="00BC3DB6">
              <w:rPr>
                <w:rFonts w:ascii="Times New Roman" w:hAnsi="Times New Roman" w:cs="Times New Roman"/>
                <w:b/>
                <w:bCs/>
                <w:sz w:val="24"/>
                <w:szCs w:val="24"/>
              </w:rPr>
              <w:t>Total:</w:t>
            </w:r>
          </w:p>
        </w:tc>
        <w:tc>
          <w:tcPr>
            <w:tcW w:w="13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F6BB6" w:rsidRPr="00BC3DB6" w:rsidRDefault="000F6BB6" w:rsidP="00BF3A9F">
            <w:pPr>
              <w:spacing w:after="0" w:line="240" w:lineRule="auto"/>
              <w:rPr>
                <w:rFonts w:ascii="Times New Roman" w:hAnsi="Times New Roman" w:cs="Times New Roman"/>
                <w:sz w:val="24"/>
                <w:szCs w:val="24"/>
              </w:rPr>
            </w:pPr>
          </w:p>
        </w:tc>
      </w:tr>
    </w:tbl>
    <w:p w:rsidR="000F6BB6" w:rsidRPr="00BC3DB6" w:rsidRDefault="000F6BB6" w:rsidP="003F3ADA">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d.3. analiza gradului de acoperire din surse atrase/venituri proprii a cheltuielilor instituţiei:</w:t>
      </w:r>
    </w:p>
    <w:p w:rsidR="000F6BB6" w:rsidRPr="00BC3DB6" w:rsidRDefault="000F6BB6" w:rsidP="003F3ADA">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 analiza veniturilor proprii realizate din activitatea de bază, specifică instituţiei, pe categorii de bilete/tarife practicate: preţ întreg/preţ redus/bilet profesional/bilet onorific, abonamente, cu menţionarea celorlalte facilităţi practicate;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analiza veniturilor proprii realizate din alte activităţi ale instituţiei;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xml:space="preserve">- analiza veniturilor realizate din prestări de servicii culturale în cadrul parteneriatelor cu alte autorităţi publice locale;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d.4. analiza gradului de creştere a surselor atrase/veniturilor proprii în totalul veniturilor;</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d.5. analiza ponderii cheltuielilor de personal din totalul cheltuielilor;</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d.6. analiza ponderii cheltuielilor de capital din bugetul total;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d.7. analiza gradului de acoperire a salariilor din subvenţie/alocaţie: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ponderea cheltuielilor efectuate în cadrul raporturilor contractuale, altele decât contractele de muncă (drepturi de autor, drepturi conexe, contracte şi convenţii civile);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d.8. cheltuieli pe beneficiar, din care: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din subvenţie;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din venituri proprii.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 Strategia, programele şi planul de acţiune pentru îndeplinirea misiunii specifice a instituţiei, conform sarcinilor şi obiectivelor prevăzute la pct. IV:</w:t>
      </w:r>
    </w:p>
    <w:p w:rsidR="000F6B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 xml:space="preserve">e.1. prezentarea strategiei culturale (artistice, după caz) pentru întreaga perioadă de management;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e.2. programele propuse pentru întreaga perioadă de management, cu denumirea şi, după caz, descrierea30 fiecărui program, a scopului şi ţintei acestuia, exemplificări;</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e.3. proiecte propuse în cadrul programelor;</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e</w:t>
      </w:r>
      <w:r>
        <w:rPr>
          <w:rFonts w:ascii="Times New Roman" w:hAnsi="Times New Roman" w:cs="Times New Roman"/>
          <w:sz w:val="24"/>
          <w:szCs w:val="24"/>
        </w:rPr>
        <w:t>.4. alte evenimente, activităţi</w:t>
      </w:r>
      <w:r w:rsidRPr="00BC3DB6">
        <w:rPr>
          <w:rFonts w:ascii="Times New Roman" w:hAnsi="Times New Roman" w:cs="Times New Roman"/>
          <w:sz w:val="24"/>
          <w:szCs w:val="24"/>
        </w:rPr>
        <w:t xml:space="preserve"> specifice instituţiei, planificate pentru perioada de management.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sz w:val="24"/>
          <w:szCs w:val="24"/>
        </w:rPr>
        <w:t>F. Previzionarea evoluţiei economico-financiare a instituţiei, cu menţionarea resurselor financiare necesar a fi alocate de către autoritate:</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f.1. previzionarea evoluţiei economico-financiare a instituţiei pentru următorii</w:t>
      </w:r>
      <w:r>
        <w:rPr>
          <w:rFonts w:ascii="Times New Roman" w:hAnsi="Times New Roman" w:cs="Times New Roman"/>
          <w:sz w:val="24"/>
          <w:szCs w:val="24"/>
        </w:rPr>
        <w:t xml:space="preserve"> 5 </w:t>
      </w:r>
      <w:r w:rsidRPr="00BC3DB6">
        <w:rPr>
          <w:rFonts w:ascii="Times New Roman" w:hAnsi="Times New Roman" w:cs="Times New Roman"/>
          <w:sz w:val="24"/>
          <w:szCs w:val="24"/>
        </w:rPr>
        <w:t>ani</w:t>
      </w:r>
      <w:r>
        <w:rPr>
          <w:rFonts w:ascii="Times New Roman" w:hAnsi="Times New Roman" w:cs="Times New Roman"/>
          <w:sz w:val="24"/>
          <w:szCs w:val="24"/>
        </w:rPr>
        <w:t xml:space="preserve">, </w:t>
      </w:r>
      <w:r w:rsidRPr="00BC3DB6">
        <w:rPr>
          <w:rFonts w:ascii="Times New Roman" w:hAnsi="Times New Roman" w:cs="Times New Roman"/>
          <w:sz w:val="24"/>
          <w:szCs w:val="24"/>
        </w:rPr>
        <w:t>corelată cu resursele financiare necesar a fi alocate din subvenţia/alocaţia acordată instituţiei de către Consiliul Judeţean</w:t>
      </w:r>
      <w:r w:rsidRPr="00BC3DB6">
        <w:rPr>
          <w:rFonts w:ascii="Times New Roman" w:hAnsi="Times New Roman" w:cs="Times New Roman"/>
          <w:sz w:val="24"/>
          <w:szCs w:val="24"/>
          <w:lang w:val="ro-RO"/>
        </w:rPr>
        <w:t xml:space="preserve"> Dâmboviţa</w:t>
      </w:r>
      <w:r>
        <w:rPr>
          <w:rFonts w:ascii="Times New Roman" w:hAnsi="Times New Roman" w:cs="Times New Roman"/>
          <w:sz w:val="24"/>
          <w:szCs w:val="24"/>
          <w:lang w:val="ro-RO"/>
        </w:rPr>
        <w:t>;</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f.2. </w:t>
      </w:r>
      <w:r w:rsidRPr="00BC3DB6">
        <w:rPr>
          <w:rFonts w:ascii="Times New Roman" w:hAnsi="Times New Roman" w:cs="Times New Roman"/>
          <w:sz w:val="24"/>
          <w:szCs w:val="24"/>
        </w:rPr>
        <w:t>previzionarea evoluţiei cheltuielilor de personal ale instituţiei;</w:t>
      </w:r>
    </w:p>
    <w:p w:rsidR="000F6BB6" w:rsidRPr="00BC3DB6" w:rsidRDefault="000F6BB6" w:rsidP="006A6705">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f.3. </w:t>
      </w:r>
      <w:r w:rsidRPr="00BC3DB6">
        <w:rPr>
          <w:rFonts w:ascii="Times New Roman" w:hAnsi="Times New Roman" w:cs="Times New Roman"/>
          <w:sz w:val="24"/>
          <w:szCs w:val="24"/>
        </w:rPr>
        <w:t>previzionarea evoluţiei veniturilor propuse a fi atrase de către candidat,</w:t>
      </w:r>
      <w:r>
        <w:rPr>
          <w:rFonts w:ascii="Times New Roman" w:hAnsi="Times New Roman" w:cs="Times New Roman"/>
          <w:sz w:val="24"/>
          <w:szCs w:val="24"/>
        </w:rPr>
        <w:t xml:space="preserve"> cu menţionarea surselor vizate.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VII. Alte precizări</w:t>
      </w:r>
    </w:p>
    <w:p w:rsidR="000F6BB6" w:rsidRPr="00BC3DB6" w:rsidRDefault="000F6BB6" w:rsidP="00DD179D">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rPr>
      </w:pPr>
      <w:r w:rsidRPr="00BC3DB6">
        <w:rPr>
          <w:rFonts w:ascii="Times New Roman" w:hAnsi="Times New Roman" w:cs="Times New Roman"/>
          <w:sz w:val="24"/>
          <w:szCs w:val="24"/>
        </w:rPr>
        <w:t xml:space="preserve">Candidaţii, în baza unei cereri motivate, pot solicita de la </w:t>
      </w:r>
      <w:r w:rsidRPr="00BC3DB6">
        <w:rPr>
          <w:rFonts w:ascii="Times New Roman" w:hAnsi="Times New Roman" w:cs="Times New Roman"/>
          <w:sz w:val="24"/>
          <w:szCs w:val="24"/>
          <w:lang w:val="ro-RO"/>
        </w:rPr>
        <w:t>Biblioteca Judeţeană „I. H. Rădulescu</w:t>
      </w:r>
      <w:r>
        <w:rPr>
          <w:rFonts w:ascii="Times New Roman" w:hAnsi="Times New Roman" w:cs="Times New Roman"/>
          <w:sz w:val="24"/>
          <w:szCs w:val="24"/>
          <w:lang w:val="ro-RO"/>
        </w:rPr>
        <w:t>,, Dâmboviţa</w:t>
      </w:r>
      <w:r w:rsidRPr="00BC3DB6">
        <w:rPr>
          <w:rFonts w:ascii="Times New Roman" w:hAnsi="Times New Roman" w:cs="Times New Roman"/>
          <w:sz w:val="24"/>
          <w:szCs w:val="24"/>
        </w:rPr>
        <w:t xml:space="preserve"> informaţii suplimentare necesare elaborării proiectelor de management (telefon</w:t>
      </w:r>
      <w:r w:rsidRPr="00BC3DB6">
        <w:rPr>
          <w:rFonts w:ascii="Times New Roman" w:hAnsi="Times New Roman" w:cs="Times New Roman"/>
          <w:sz w:val="24"/>
          <w:szCs w:val="24"/>
          <w:lang w:val="ro-RO"/>
        </w:rPr>
        <w:t>:0245612316</w:t>
      </w:r>
      <w:r w:rsidRPr="00BC3DB6">
        <w:rPr>
          <w:rFonts w:ascii="Times New Roman" w:hAnsi="Times New Roman" w:cs="Times New Roman"/>
          <w:sz w:val="24"/>
          <w:szCs w:val="24"/>
        </w:rPr>
        <w:t>, fax</w:t>
      </w:r>
      <w:r w:rsidRPr="00BC3DB6">
        <w:rPr>
          <w:rFonts w:ascii="Times New Roman" w:hAnsi="Times New Roman" w:cs="Times New Roman"/>
          <w:sz w:val="24"/>
          <w:szCs w:val="24"/>
          <w:lang w:val="ro-RO"/>
        </w:rPr>
        <w:t xml:space="preserve"> 0372870442</w:t>
      </w:r>
      <w:r w:rsidRPr="00BC3DB6">
        <w:rPr>
          <w:rFonts w:ascii="Times New Roman" w:hAnsi="Times New Roman" w:cs="Times New Roman"/>
          <w:sz w:val="24"/>
          <w:szCs w:val="24"/>
        </w:rPr>
        <w:t>, e-mail</w:t>
      </w:r>
      <w:r w:rsidRPr="00BC3DB6">
        <w:rPr>
          <w:rFonts w:ascii="Times New Roman" w:hAnsi="Times New Roman" w:cs="Times New Roman"/>
          <w:sz w:val="24"/>
          <w:szCs w:val="24"/>
          <w:lang w:val="ro-RO"/>
        </w:rPr>
        <w:t>office”bjdb.ro</w:t>
      </w:r>
      <w:r w:rsidRPr="00BC3DB6">
        <w:rPr>
          <w:rFonts w:ascii="Times New Roman" w:hAnsi="Times New Roman" w:cs="Times New Roman"/>
          <w:sz w:val="24"/>
          <w:szCs w:val="24"/>
        </w:rPr>
        <w:t xml:space="preserve">). Relaţii suplimentare privind întocmirea proiectului de management se pot obţine şi de la </w:t>
      </w:r>
      <w:r>
        <w:rPr>
          <w:rFonts w:ascii="Times New Roman" w:hAnsi="Times New Roman" w:cs="Times New Roman"/>
          <w:sz w:val="24"/>
          <w:szCs w:val="24"/>
        </w:rPr>
        <w:t>Biroul resurse umane, evidenţa funcţiilor publice şi formare profesională</w:t>
      </w:r>
      <w:r w:rsidRPr="00BC3DB6">
        <w:rPr>
          <w:rFonts w:ascii="Times New Roman" w:hAnsi="Times New Roman" w:cs="Times New Roman"/>
          <w:sz w:val="24"/>
          <w:szCs w:val="24"/>
        </w:rPr>
        <w:t xml:space="preserve"> din cadrul Consiliului Judeţean</w:t>
      </w:r>
      <w:r w:rsidRPr="00BC3DB6">
        <w:rPr>
          <w:rFonts w:ascii="Times New Roman" w:hAnsi="Times New Roman" w:cs="Times New Roman"/>
          <w:sz w:val="24"/>
          <w:szCs w:val="24"/>
          <w:lang w:val="ro-RO"/>
        </w:rPr>
        <w:t xml:space="preserve"> Dâmboviţa</w:t>
      </w:r>
      <w:r>
        <w:rPr>
          <w:rFonts w:ascii="Times New Roman" w:hAnsi="Times New Roman" w:cs="Times New Roman"/>
          <w:sz w:val="24"/>
          <w:szCs w:val="24"/>
        </w:rPr>
        <w:t>, telefon 0245 207622</w:t>
      </w:r>
      <w:r w:rsidRPr="00BC3DB6">
        <w:rPr>
          <w:rFonts w:ascii="Times New Roman" w:hAnsi="Times New Roman" w:cs="Times New Roman"/>
          <w:sz w:val="24"/>
          <w:szCs w:val="24"/>
        </w:rPr>
        <w:t>, fax</w:t>
      </w:r>
      <w:r>
        <w:rPr>
          <w:rFonts w:ascii="Times New Roman" w:hAnsi="Times New Roman" w:cs="Times New Roman"/>
          <w:sz w:val="24"/>
          <w:szCs w:val="24"/>
        </w:rPr>
        <w:t>: 0245 212230, doamna Stan Manuela.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rPr>
        <w:t>VIII. Anexele nr. 1-4 fac parte integrantă din prezentul caiet de obiective.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i/>
          <w:iCs/>
          <w:sz w:val="24"/>
          <w:szCs w:val="24"/>
        </w:rPr>
        <w:t xml:space="preserve">ANEXA Nr. 1 la caietul de obiective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b/>
          <w:bCs/>
          <w:sz w:val="24"/>
          <w:szCs w:val="24"/>
        </w:rPr>
        <w:t>Regulamentul de organizare şi funcţionare a</w:t>
      </w:r>
      <w:r w:rsidRPr="00BC3DB6">
        <w:rPr>
          <w:rFonts w:ascii="Times New Roman" w:hAnsi="Times New Roman" w:cs="Times New Roman"/>
          <w:b/>
          <w:bCs/>
          <w:sz w:val="24"/>
          <w:szCs w:val="24"/>
          <w:lang w:val="ro-RO"/>
        </w:rPr>
        <w:t xml:space="preserve"> Bibliotecii Judeţene „I. H. Rdulescu” Dâmboviţa</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i/>
          <w:iCs/>
          <w:sz w:val="24"/>
          <w:szCs w:val="24"/>
        </w:rPr>
        <w:t>ANEXA Nr. 2 la caietul de obiective</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b/>
          <w:bCs/>
          <w:sz w:val="24"/>
          <w:szCs w:val="24"/>
          <w:lang w:val="ro-RO"/>
        </w:rPr>
        <w:t>Nu e cazul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sidRPr="00BC3DB6">
        <w:rPr>
          <w:rFonts w:ascii="Times New Roman" w:hAnsi="Times New Roman" w:cs="Times New Roman"/>
          <w:i/>
          <w:iCs/>
          <w:sz w:val="24"/>
          <w:szCs w:val="24"/>
        </w:rPr>
        <w:t>ANEXA Nr. 3 la caietul de obiective</w:t>
      </w:r>
    </w:p>
    <w:p w:rsidR="000F6BB6" w:rsidRPr="00BC3DB6" w:rsidRDefault="000F6BB6" w:rsidP="00B97C40">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b/>
          <w:bCs/>
          <w:sz w:val="24"/>
          <w:szCs w:val="24"/>
          <w:lang w:val="ro-RO"/>
        </w:rPr>
        <w:t>Nu e cazul</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ro-RO"/>
        </w:rPr>
      </w:pPr>
      <w:r w:rsidRPr="00BC3DB6">
        <w:rPr>
          <w:rFonts w:ascii="Times New Roman" w:hAnsi="Times New Roman" w:cs="Times New Roman"/>
          <w:i/>
          <w:iCs/>
          <w:sz w:val="24"/>
          <w:szCs w:val="24"/>
        </w:rPr>
        <w:t xml:space="preserve">ANEXA Nr. 4 la caietul de obiective </w:t>
      </w:r>
    </w:p>
    <w:p w:rsidR="000F6BB6" w:rsidRPr="00BC3DB6" w:rsidRDefault="000F6BB6" w:rsidP="008B7107">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lang w:val="ro-RO"/>
        </w:rPr>
      </w:pPr>
      <w:r w:rsidRPr="00BC3DB6">
        <w:rPr>
          <w:rFonts w:ascii="Times New Roman" w:hAnsi="Times New Roman" w:cs="Times New Roman"/>
          <w:i/>
          <w:iCs/>
          <w:sz w:val="24"/>
          <w:szCs w:val="24"/>
          <w:lang w:val="ro-RO"/>
        </w:rPr>
        <w:t>Nu e cazul</w:t>
      </w:r>
    </w:p>
    <w:sectPr w:rsidR="000F6BB6" w:rsidRPr="00BC3DB6" w:rsidSect="006E1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_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C1D"/>
    <w:multiLevelType w:val="singleLevel"/>
    <w:tmpl w:val="6D724328"/>
    <w:lvl w:ilvl="0">
      <w:start w:val="1"/>
      <w:numFmt w:val="lowerLetter"/>
      <w:lvlText w:val="%1)"/>
      <w:lvlJc w:val="left"/>
      <w:pPr>
        <w:tabs>
          <w:tab w:val="num" w:pos="927"/>
        </w:tabs>
        <w:ind w:firstLine="567"/>
      </w:pPr>
      <w:rPr>
        <w:rFonts w:hint="default"/>
        <w:b/>
        <w:bCs/>
        <w:i w:val="0"/>
        <w:iCs w:val="0"/>
      </w:rPr>
    </w:lvl>
  </w:abstractNum>
  <w:abstractNum w:abstractNumId="1">
    <w:nsid w:val="11BD3098"/>
    <w:multiLevelType w:val="hybridMultilevel"/>
    <w:tmpl w:val="3C481D04"/>
    <w:lvl w:ilvl="0" w:tplc="014C1B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1C733C1"/>
    <w:multiLevelType w:val="hybridMultilevel"/>
    <w:tmpl w:val="41364758"/>
    <w:lvl w:ilvl="0" w:tplc="04180001">
      <w:start w:val="1"/>
      <w:numFmt w:val="bullet"/>
      <w:lvlText w:val=""/>
      <w:lvlJc w:val="left"/>
      <w:pPr>
        <w:ind w:left="644"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133B69EE"/>
    <w:multiLevelType w:val="hybridMultilevel"/>
    <w:tmpl w:val="333AB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91189F"/>
    <w:multiLevelType w:val="hybridMultilevel"/>
    <w:tmpl w:val="A5FEA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EE42C7"/>
    <w:multiLevelType w:val="hybridMultilevel"/>
    <w:tmpl w:val="332A183E"/>
    <w:lvl w:ilvl="0" w:tplc="882A1AAE">
      <w:start w:val="1"/>
      <w:numFmt w:val="bullet"/>
      <w:lvlText w:val=""/>
      <w:lvlJc w:val="left"/>
      <w:pPr>
        <w:tabs>
          <w:tab w:val="num" w:pos="702"/>
        </w:tabs>
        <w:ind w:left="702"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F436B7"/>
    <w:multiLevelType w:val="hybridMultilevel"/>
    <w:tmpl w:val="A8D23498"/>
    <w:lvl w:ilvl="0" w:tplc="F686F372">
      <w:start w:val="1"/>
      <w:numFmt w:val="bullet"/>
      <w:lvlText w:val=""/>
      <w:lvlJc w:val="left"/>
      <w:pPr>
        <w:tabs>
          <w:tab w:val="num" w:pos="-660"/>
        </w:tabs>
        <w:ind w:left="-680" w:hanging="340"/>
      </w:pPr>
      <w:rPr>
        <w:rFonts w:ascii="Wingdings" w:hAnsi="Wingdings" w:cs="Wingdings" w:hint="default"/>
      </w:rPr>
    </w:lvl>
    <w:lvl w:ilvl="1" w:tplc="04180003">
      <w:start w:val="1"/>
      <w:numFmt w:val="bullet"/>
      <w:lvlText w:val="o"/>
      <w:lvlJc w:val="left"/>
      <w:pPr>
        <w:tabs>
          <w:tab w:val="num" w:pos="420"/>
        </w:tabs>
        <w:ind w:left="420" w:hanging="360"/>
      </w:pPr>
      <w:rPr>
        <w:rFonts w:ascii="Courier New" w:hAnsi="Courier New" w:cs="Courier New" w:hint="default"/>
      </w:rPr>
    </w:lvl>
    <w:lvl w:ilvl="2" w:tplc="04180005">
      <w:start w:val="1"/>
      <w:numFmt w:val="bullet"/>
      <w:lvlText w:val=""/>
      <w:lvlJc w:val="left"/>
      <w:pPr>
        <w:tabs>
          <w:tab w:val="num" w:pos="1140"/>
        </w:tabs>
        <w:ind w:left="1140" w:hanging="360"/>
      </w:pPr>
      <w:rPr>
        <w:rFonts w:ascii="Wingdings" w:hAnsi="Wingdings" w:cs="Wingdings" w:hint="default"/>
      </w:rPr>
    </w:lvl>
    <w:lvl w:ilvl="3" w:tplc="04180001">
      <w:start w:val="1"/>
      <w:numFmt w:val="bullet"/>
      <w:lvlText w:val=""/>
      <w:lvlJc w:val="left"/>
      <w:pPr>
        <w:tabs>
          <w:tab w:val="num" w:pos="1860"/>
        </w:tabs>
        <w:ind w:left="1860" w:hanging="360"/>
      </w:pPr>
      <w:rPr>
        <w:rFonts w:ascii="Symbol" w:hAnsi="Symbol" w:cs="Symbol" w:hint="default"/>
      </w:rPr>
    </w:lvl>
    <w:lvl w:ilvl="4" w:tplc="04180003">
      <w:start w:val="1"/>
      <w:numFmt w:val="bullet"/>
      <w:lvlText w:val="o"/>
      <w:lvlJc w:val="left"/>
      <w:pPr>
        <w:tabs>
          <w:tab w:val="num" w:pos="2580"/>
        </w:tabs>
        <w:ind w:left="2580" w:hanging="360"/>
      </w:pPr>
      <w:rPr>
        <w:rFonts w:ascii="Courier New" w:hAnsi="Courier New" w:cs="Courier New" w:hint="default"/>
      </w:rPr>
    </w:lvl>
    <w:lvl w:ilvl="5" w:tplc="04180005">
      <w:start w:val="1"/>
      <w:numFmt w:val="bullet"/>
      <w:lvlText w:val=""/>
      <w:lvlJc w:val="left"/>
      <w:pPr>
        <w:tabs>
          <w:tab w:val="num" w:pos="3300"/>
        </w:tabs>
        <w:ind w:left="3300" w:hanging="360"/>
      </w:pPr>
      <w:rPr>
        <w:rFonts w:ascii="Wingdings" w:hAnsi="Wingdings" w:cs="Wingdings" w:hint="default"/>
      </w:rPr>
    </w:lvl>
    <w:lvl w:ilvl="6" w:tplc="04180001">
      <w:start w:val="1"/>
      <w:numFmt w:val="bullet"/>
      <w:lvlText w:val=""/>
      <w:lvlJc w:val="left"/>
      <w:pPr>
        <w:tabs>
          <w:tab w:val="num" w:pos="4020"/>
        </w:tabs>
        <w:ind w:left="4020" w:hanging="360"/>
      </w:pPr>
      <w:rPr>
        <w:rFonts w:ascii="Symbol" w:hAnsi="Symbol" w:cs="Symbol" w:hint="default"/>
      </w:rPr>
    </w:lvl>
    <w:lvl w:ilvl="7" w:tplc="04180003">
      <w:start w:val="1"/>
      <w:numFmt w:val="bullet"/>
      <w:lvlText w:val="o"/>
      <w:lvlJc w:val="left"/>
      <w:pPr>
        <w:tabs>
          <w:tab w:val="num" w:pos="4740"/>
        </w:tabs>
        <w:ind w:left="4740" w:hanging="360"/>
      </w:pPr>
      <w:rPr>
        <w:rFonts w:ascii="Courier New" w:hAnsi="Courier New" w:cs="Courier New" w:hint="default"/>
      </w:rPr>
    </w:lvl>
    <w:lvl w:ilvl="8" w:tplc="04180005">
      <w:start w:val="1"/>
      <w:numFmt w:val="bullet"/>
      <w:lvlText w:val=""/>
      <w:lvlJc w:val="left"/>
      <w:pPr>
        <w:tabs>
          <w:tab w:val="num" w:pos="5460"/>
        </w:tabs>
        <w:ind w:left="5460" w:hanging="360"/>
      </w:pPr>
      <w:rPr>
        <w:rFonts w:ascii="Wingdings" w:hAnsi="Wingdings" w:cs="Wingdings" w:hint="default"/>
      </w:rPr>
    </w:lvl>
  </w:abstractNum>
  <w:abstractNum w:abstractNumId="7">
    <w:nsid w:val="20AD3863"/>
    <w:multiLevelType w:val="hybridMultilevel"/>
    <w:tmpl w:val="E4A8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F436D9"/>
    <w:multiLevelType w:val="hybridMultilevel"/>
    <w:tmpl w:val="E85C97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953228A"/>
    <w:multiLevelType w:val="hybridMultilevel"/>
    <w:tmpl w:val="B7F0ECD4"/>
    <w:lvl w:ilvl="0" w:tplc="04090001">
      <w:start w:val="1"/>
      <w:numFmt w:val="bullet"/>
      <w:lvlText w:val=""/>
      <w:lvlJc w:val="left"/>
      <w:pPr>
        <w:tabs>
          <w:tab w:val="num" w:pos="1080"/>
        </w:tabs>
        <w:ind w:left="1080" w:hanging="360"/>
      </w:pPr>
      <w:rPr>
        <w:rFonts w:ascii="Symbol" w:hAnsi="Symbol" w:cs="Symbol" w:hint="default"/>
      </w:rPr>
    </w:lvl>
    <w:lvl w:ilvl="1" w:tplc="300EF5D8">
      <w:start w:val="5"/>
      <w:numFmt w:val="bullet"/>
      <w:lvlText w:val="-"/>
      <w:lvlJc w:val="left"/>
      <w:pPr>
        <w:tabs>
          <w:tab w:val="num" w:pos="1800"/>
        </w:tabs>
        <w:ind w:left="1800" w:hanging="360"/>
      </w:pPr>
      <w:rPr>
        <w:rFonts w:ascii="Times New Roman" w:eastAsia="Times New Roman" w:hAnsi="Times New Roman" w:hint="default"/>
        <w:b w:val="0"/>
        <w:bCs w:val="0"/>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A1103F4"/>
    <w:multiLevelType w:val="hybridMultilevel"/>
    <w:tmpl w:val="CEC279A8"/>
    <w:lvl w:ilvl="0" w:tplc="534AB6C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BB37DE0"/>
    <w:multiLevelType w:val="hybridMultilevel"/>
    <w:tmpl w:val="9C027A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8302F99"/>
    <w:multiLevelType w:val="hybridMultilevel"/>
    <w:tmpl w:val="67CA50BE"/>
    <w:lvl w:ilvl="0" w:tplc="04090001">
      <w:start w:val="1"/>
      <w:numFmt w:val="bullet"/>
      <w:lvlText w:val=""/>
      <w:lvlJc w:val="left"/>
      <w:pPr>
        <w:tabs>
          <w:tab w:val="num" w:pos="927"/>
        </w:tabs>
        <w:ind w:left="927" w:hanging="360"/>
      </w:pPr>
      <w:rPr>
        <w:rFonts w:ascii="Symbol" w:hAnsi="Symbol" w:cs="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3">
    <w:nsid w:val="592C44B0"/>
    <w:multiLevelType w:val="hybridMultilevel"/>
    <w:tmpl w:val="79902E1E"/>
    <w:lvl w:ilvl="0" w:tplc="B146404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E4A7B0F"/>
    <w:multiLevelType w:val="hybridMultilevel"/>
    <w:tmpl w:val="9EDCF90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606B3493"/>
    <w:multiLevelType w:val="hybridMultilevel"/>
    <w:tmpl w:val="4C549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7446F70"/>
    <w:multiLevelType w:val="hybridMultilevel"/>
    <w:tmpl w:val="CCC08E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7CA0FA1"/>
    <w:multiLevelType w:val="hybridMultilevel"/>
    <w:tmpl w:val="1F86E028"/>
    <w:lvl w:ilvl="0" w:tplc="12E092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E3D7C15"/>
    <w:multiLevelType w:val="hybridMultilevel"/>
    <w:tmpl w:val="78E8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554459"/>
    <w:multiLevelType w:val="hybridMultilevel"/>
    <w:tmpl w:val="BBB0C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18"/>
  </w:num>
  <w:num w:numId="4">
    <w:abstractNumId w:val="14"/>
  </w:num>
  <w:num w:numId="5">
    <w:abstractNumId w:val="5"/>
  </w:num>
  <w:num w:numId="6">
    <w:abstractNumId w:val="4"/>
  </w:num>
  <w:num w:numId="7">
    <w:abstractNumId w:val="8"/>
  </w:num>
  <w:num w:numId="8">
    <w:abstractNumId w:val="19"/>
  </w:num>
  <w:num w:numId="9">
    <w:abstractNumId w:val="0"/>
  </w:num>
  <w:num w:numId="10">
    <w:abstractNumId w:val="15"/>
  </w:num>
  <w:num w:numId="11">
    <w:abstractNumId w:val="12"/>
  </w:num>
  <w:num w:numId="12">
    <w:abstractNumId w:val="7"/>
  </w:num>
  <w:num w:numId="13">
    <w:abstractNumId w:val="16"/>
  </w:num>
  <w:num w:numId="14">
    <w:abstractNumId w:val="17"/>
  </w:num>
  <w:num w:numId="15">
    <w:abstractNumId w:val="1"/>
  </w:num>
  <w:num w:numId="16">
    <w:abstractNumId w:val="10"/>
  </w:num>
  <w:num w:numId="17">
    <w:abstractNumId w:val="6"/>
  </w:num>
  <w:num w:numId="18">
    <w:abstractNumId w:val="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107"/>
    <w:rsid w:val="0002789E"/>
    <w:rsid w:val="00094358"/>
    <w:rsid w:val="000A437D"/>
    <w:rsid w:val="000E530E"/>
    <w:rsid w:val="000F6BB6"/>
    <w:rsid w:val="00105A5B"/>
    <w:rsid w:val="0011201E"/>
    <w:rsid w:val="00170360"/>
    <w:rsid w:val="001A66AD"/>
    <w:rsid w:val="002216E3"/>
    <w:rsid w:val="002219A0"/>
    <w:rsid w:val="00223282"/>
    <w:rsid w:val="00250639"/>
    <w:rsid w:val="002A108F"/>
    <w:rsid w:val="002D226A"/>
    <w:rsid w:val="00392281"/>
    <w:rsid w:val="003F1941"/>
    <w:rsid w:val="003F3ADA"/>
    <w:rsid w:val="004B443D"/>
    <w:rsid w:val="004C6231"/>
    <w:rsid w:val="004F2D69"/>
    <w:rsid w:val="00521F65"/>
    <w:rsid w:val="005256EF"/>
    <w:rsid w:val="00542256"/>
    <w:rsid w:val="00557EDB"/>
    <w:rsid w:val="00566A30"/>
    <w:rsid w:val="00605ECF"/>
    <w:rsid w:val="00643587"/>
    <w:rsid w:val="00695875"/>
    <w:rsid w:val="006A41A2"/>
    <w:rsid w:val="006A6705"/>
    <w:rsid w:val="006C19FA"/>
    <w:rsid w:val="006E1643"/>
    <w:rsid w:val="00712228"/>
    <w:rsid w:val="0072004E"/>
    <w:rsid w:val="007263D2"/>
    <w:rsid w:val="00731A35"/>
    <w:rsid w:val="00757224"/>
    <w:rsid w:val="007B04D6"/>
    <w:rsid w:val="007B688D"/>
    <w:rsid w:val="008B7107"/>
    <w:rsid w:val="0090199A"/>
    <w:rsid w:val="0091638A"/>
    <w:rsid w:val="00932449"/>
    <w:rsid w:val="0093421E"/>
    <w:rsid w:val="0099500E"/>
    <w:rsid w:val="009A5158"/>
    <w:rsid w:val="009C0F7F"/>
    <w:rsid w:val="009C3FAF"/>
    <w:rsid w:val="00A00197"/>
    <w:rsid w:val="00A10776"/>
    <w:rsid w:val="00A378D3"/>
    <w:rsid w:val="00AA1538"/>
    <w:rsid w:val="00B0783E"/>
    <w:rsid w:val="00B246DD"/>
    <w:rsid w:val="00B76FBF"/>
    <w:rsid w:val="00B97C40"/>
    <w:rsid w:val="00BC3DB6"/>
    <w:rsid w:val="00BE171C"/>
    <w:rsid w:val="00BE5FFE"/>
    <w:rsid w:val="00BE7F24"/>
    <w:rsid w:val="00BF3A9F"/>
    <w:rsid w:val="00C20E95"/>
    <w:rsid w:val="00CC7DB9"/>
    <w:rsid w:val="00D4640B"/>
    <w:rsid w:val="00D66BBD"/>
    <w:rsid w:val="00D95730"/>
    <w:rsid w:val="00DD179D"/>
    <w:rsid w:val="00DE537D"/>
    <w:rsid w:val="00E37225"/>
    <w:rsid w:val="00E630CE"/>
    <w:rsid w:val="00E87AAE"/>
    <w:rsid w:val="00EA2E28"/>
    <w:rsid w:val="00EF063F"/>
    <w:rsid w:val="00F22929"/>
    <w:rsid w:val="00F51D96"/>
    <w:rsid w:val="00FD37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43"/>
    <w:pPr>
      <w:spacing w:after="200" w:line="276" w:lineRule="auto"/>
    </w:pPr>
    <w:rPr>
      <w:rFonts w:cs="Calibri"/>
    </w:rPr>
  </w:style>
  <w:style w:type="paragraph" w:styleId="Heading1">
    <w:name w:val="heading 1"/>
    <w:basedOn w:val="Normal"/>
    <w:next w:val="Normal"/>
    <w:link w:val="Heading1Char"/>
    <w:uiPriority w:val="99"/>
    <w:qFormat/>
    <w:rsid w:val="00AA1538"/>
    <w:pPr>
      <w:keepNext/>
      <w:spacing w:after="0" w:line="360" w:lineRule="auto"/>
      <w:jc w:val="both"/>
      <w:outlineLvl w:val="0"/>
    </w:pPr>
    <w:rPr>
      <w:rFonts w:ascii="Times_New" w:eastAsia="Times New Roman" w:hAnsi="Times_New" w:cs="Times_New"/>
      <w:b/>
      <w:bCs/>
      <w:sz w:val="24"/>
      <w:szCs w:val="24"/>
    </w:rPr>
  </w:style>
  <w:style w:type="paragraph" w:styleId="Heading2">
    <w:name w:val="heading 2"/>
    <w:basedOn w:val="Normal"/>
    <w:next w:val="Normal"/>
    <w:link w:val="Heading2Char"/>
    <w:uiPriority w:val="99"/>
    <w:qFormat/>
    <w:rsid w:val="0054225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538"/>
    <w:rPr>
      <w:rFonts w:ascii="Times_New" w:hAnsi="Times_New" w:cs="Times_New"/>
      <w:b/>
      <w:bCs/>
      <w:sz w:val="20"/>
      <w:szCs w:val="20"/>
    </w:rPr>
  </w:style>
  <w:style w:type="character" w:customStyle="1" w:styleId="Heading2Char">
    <w:name w:val="Heading 2 Char"/>
    <w:basedOn w:val="DefaultParagraphFont"/>
    <w:link w:val="Heading2"/>
    <w:uiPriority w:val="99"/>
    <w:locked/>
    <w:rsid w:val="00542256"/>
    <w:rPr>
      <w:rFonts w:ascii="Arial" w:hAnsi="Arial" w:cs="Arial"/>
      <w:b/>
      <w:bCs/>
      <w:i/>
      <w:iCs/>
      <w:sz w:val="28"/>
      <w:szCs w:val="28"/>
    </w:rPr>
  </w:style>
  <w:style w:type="paragraph" w:styleId="ListParagraph">
    <w:name w:val="List Paragraph"/>
    <w:basedOn w:val="Normal"/>
    <w:uiPriority w:val="99"/>
    <w:qFormat/>
    <w:rsid w:val="009C0F7F"/>
    <w:pPr>
      <w:ind w:left="720"/>
    </w:pPr>
  </w:style>
  <w:style w:type="character" w:customStyle="1" w:styleId="do1">
    <w:name w:val="do1"/>
    <w:basedOn w:val="DefaultParagraphFont"/>
    <w:uiPriority w:val="99"/>
    <w:rsid w:val="00AA1538"/>
    <w:rPr>
      <w:b/>
      <w:bCs/>
      <w:sz w:val="26"/>
      <w:szCs w:val="26"/>
    </w:rPr>
  </w:style>
  <w:style w:type="paragraph" w:customStyle="1" w:styleId="Default">
    <w:name w:val="Default"/>
    <w:uiPriority w:val="99"/>
    <w:rsid w:val="00AA1538"/>
    <w:pPr>
      <w:autoSpaceDE w:val="0"/>
      <w:autoSpaceDN w:val="0"/>
      <w:adjustRightInd w:val="0"/>
    </w:pPr>
    <w:rPr>
      <w:rFonts w:ascii="Arial" w:eastAsia="SimSun" w:hAnsi="Arial" w:cs="Arial"/>
      <w:color w:val="000000"/>
      <w:sz w:val="24"/>
      <w:szCs w:val="24"/>
      <w:lang w:eastAsia="zh-CN"/>
    </w:rPr>
  </w:style>
  <w:style w:type="character" w:customStyle="1" w:styleId="a">
    <w:name w:val="a"/>
    <w:basedOn w:val="DefaultParagraphFont"/>
    <w:uiPriority w:val="99"/>
    <w:rsid w:val="00AA1538"/>
  </w:style>
  <w:style w:type="character" w:customStyle="1" w:styleId="l6">
    <w:name w:val="l6"/>
    <w:basedOn w:val="DefaultParagraphFont"/>
    <w:uiPriority w:val="99"/>
    <w:rsid w:val="00F22929"/>
  </w:style>
  <w:style w:type="character" w:customStyle="1" w:styleId="l10">
    <w:name w:val="l10"/>
    <w:basedOn w:val="DefaultParagraphFont"/>
    <w:uiPriority w:val="99"/>
    <w:rsid w:val="00F22929"/>
  </w:style>
  <w:style w:type="paragraph" w:styleId="BalloonText">
    <w:name w:val="Balloon Text"/>
    <w:basedOn w:val="Normal"/>
    <w:link w:val="BalloonTextChar"/>
    <w:uiPriority w:val="99"/>
    <w:semiHidden/>
    <w:rsid w:val="003F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941"/>
    <w:rPr>
      <w:rFonts w:ascii="Tahoma" w:hAnsi="Tahoma" w:cs="Tahoma"/>
      <w:sz w:val="16"/>
      <w:szCs w:val="16"/>
    </w:rPr>
  </w:style>
  <w:style w:type="paragraph" w:styleId="NormalWeb">
    <w:name w:val="Normal (Web)"/>
    <w:basedOn w:val="Normal"/>
    <w:uiPriority w:val="99"/>
    <w:semiHidden/>
    <w:rsid w:val="00BE7F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54225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542256"/>
    <w:rPr>
      <w:rFonts w:ascii="Times New Roman" w:hAnsi="Times New Roman" w:cs="Times New Roman"/>
      <w:sz w:val="24"/>
      <w:szCs w:val="24"/>
    </w:rPr>
  </w:style>
  <w:style w:type="character" w:customStyle="1" w:styleId="text">
    <w:name w:val="text"/>
    <w:basedOn w:val="DefaultParagraphFont"/>
    <w:uiPriority w:val="99"/>
    <w:rsid w:val="00542256"/>
  </w:style>
  <w:style w:type="paragraph" w:customStyle="1" w:styleId="CharCharCharCharCaracterCaracterCaracterCaracter">
    <w:name w:val="Char Char Char Char Caracter Caracter Caracter Caracter"/>
    <w:basedOn w:val="Normal"/>
    <w:uiPriority w:val="99"/>
    <w:rsid w:val="007B04D6"/>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99"/>
    <w:rsid w:val="001703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609027">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sChild>
        <w:div w:id="352609036">
          <w:marLeft w:val="0"/>
          <w:marRight w:val="0"/>
          <w:marTop w:val="0"/>
          <w:marBottom w:val="0"/>
          <w:divBdr>
            <w:top w:val="none" w:sz="0" w:space="0" w:color="auto"/>
            <w:left w:val="none" w:sz="0" w:space="0" w:color="auto"/>
            <w:bottom w:val="none" w:sz="0" w:space="0" w:color="auto"/>
            <w:right w:val="none" w:sz="0" w:space="0" w:color="auto"/>
          </w:divBdr>
        </w:div>
        <w:div w:id="352609042">
          <w:marLeft w:val="0"/>
          <w:marRight w:val="0"/>
          <w:marTop w:val="0"/>
          <w:marBottom w:val="0"/>
          <w:divBdr>
            <w:top w:val="none" w:sz="0" w:space="0" w:color="auto"/>
            <w:left w:val="none" w:sz="0" w:space="0" w:color="auto"/>
            <w:bottom w:val="none" w:sz="0" w:space="0" w:color="auto"/>
            <w:right w:val="none" w:sz="0" w:space="0" w:color="auto"/>
          </w:divBdr>
        </w:div>
      </w:divsChild>
    </w:div>
    <w:div w:id="352609031">
      <w:marLeft w:val="0"/>
      <w:marRight w:val="0"/>
      <w:marTop w:val="0"/>
      <w:marBottom w:val="0"/>
      <w:divBdr>
        <w:top w:val="none" w:sz="0" w:space="0" w:color="auto"/>
        <w:left w:val="none" w:sz="0" w:space="0" w:color="auto"/>
        <w:bottom w:val="none" w:sz="0" w:space="0" w:color="auto"/>
        <w:right w:val="none" w:sz="0" w:space="0" w:color="auto"/>
      </w:divBdr>
    </w:div>
    <w:div w:id="352609035">
      <w:marLeft w:val="0"/>
      <w:marRight w:val="0"/>
      <w:marTop w:val="0"/>
      <w:marBottom w:val="0"/>
      <w:divBdr>
        <w:top w:val="none" w:sz="0" w:space="0" w:color="auto"/>
        <w:left w:val="none" w:sz="0" w:space="0" w:color="auto"/>
        <w:bottom w:val="none" w:sz="0" w:space="0" w:color="auto"/>
        <w:right w:val="none" w:sz="0" w:space="0" w:color="auto"/>
      </w:divBdr>
      <w:divsChild>
        <w:div w:id="352609026">
          <w:marLeft w:val="0"/>
          <w:marRight w:val="0"/>
          <w:marTop w:val="0"/>
          <w:marBottom w:val="0"/>
          <w:divBdr>
            <w:top w:val="none" w:sz="0" w:space="0" w:color="auto"/>
            <w:left w:val="none" w:sz="0" w:space="0" w:color="auto"/>
            <w:bottom w:val="none" w:sz="0" w:space="0" w:color="auto"/>
            <w:right w:val="none" w:sz="0" w:space="0" w:color="auto"/>
          </w:divBdr>
        </w:div>
        <w:div w:id="352609029">
          <w:marLeft w:val="0"/>
          <w:marRight w:val="0"/>
          <w:marTop w:val="0"/>
          <w:marBottom w:val="0"/>
          <w:divBdr>
            <w:top w:val="none" w:sz="0" w:space="0" w:color="auto"/>
            <w:left w:val="none" w:sz="0" w:space="0" w:color="auto"/>
            <w:bottom w:val="none" w:sz="0" w:space="0" w:color="auto"/>
            <w:right w:val="none" w:sz="0" w:space="0" w:color="auto"/>
          </w:divBdr>
        </w:div>
        <w:div w:id="352609032">
          <w:marLeft w:val="0"/>
          <w:marRight w:val="0"/>
          <w:marTop w:val="0"/>
          <w:marBottom w:val="0"/>
          <w:divBdr>
            <w:top w:val="none" w:sz="0" w:space="0" w:color="auto"/>
            <w:left w:val="none" w:sz="0" w:space="0" w:color="auto"/>
            <w:bottom w:val="none" w:sz="0" w:space="0" w:color="auto"/>
            <w:right w:val="none" w:sz="0" w:space="0" w:color="auto"/>
          </w:divBdr>
        </w:div>
        <w:div w:id="352609037">
          <w:marLeft w:val="0"/>
          <w:marRight w:val="0"/>
          <w:marTop w:val="0"/>
          <w:marBottom w:val="0"/>
          <w:divBdr>
            <w:top w:val="none" w:sz="0" w:space="0" w:color="auto"/>
            <w:left w:val="none" w:sz="0" w:space="0" w:color="auto"/>
            <w:bottom w:val="none" w:sz="0" w:space="0" w:color="auto"/>
            <w:right w:val="none" w:sz="0" w:space="0" w:color="auto"/>
          </w:divBdr>
        </w:div>
        <w:div w:id="352609038">
          <w:marLeft w:val="0"/>
          <w:marRight w:val="0"/>
          <w:marTop w:val="0"/>
          <w:marBottom w:val="0"/>
          <w:divBdr>
            <w:top w:val="none" w:sz="0" w:space="0" w:color="auto"/>
            <w:left w:val="none" w:sz="0" w:space="0" w:color="auto"/>
            <w:bottom w:val="none" w:sz="0" w:space="0" w:color="auto"/>
            <w:right w:val="none" w:sz="0" w:space="0" w:color="auto"/>
          </w:divBdr>
        </w:div>
        <w:div w:id="352609046">
          <w:marLeft w:val="0"/>
          <w:marRight w:val="0"/>
          <w:marTop w:val="0"/>
          <w:marBottom w:val="0"/>
          <w:divBdr>
            <w:top w:val="none" w:sz="0" w:space="0" w:color="auto"/>
            <w:left w:val="none" w:sz="0" w:space="0" w:color="auto"/>
            <w:bottom w:val="none" w:sz="0" w:space="0" w:color="auto"/>
            <w:right w:val="none" w:sz="0" w:space="0" w:color="auto"/>
          </w:divBdr>
        </w:div>
        <w:div w:id="352609055">
          <w:marLeft w:val="0"/>
          <w:marRight w:val="0"/>
          <w:marTop w:val="0"/>
          <w:marBottom w:val="0"/>
          <w:divBdr>
            <w:top w:val="none" w:sz="0" w:space="0" w:color="auto"/>
            <w:left w:val="none" w:sz="0" w:space="0" w:color="auto"/>
            <w:bottom w:val="none" w:sz="0" w:space="0" w:color="auto"/>
            <w:right w:val="none" w:sz="0" w:space="0" w:color="auto"/>
          </w:divBdr>
        </w:div>
      </w:divsChild>
    </w:div>
    <w:div w:id="352609044">
      <w:marLeft w:val="0"/>
      <w:marRight w:val="0"/>
      <w:marTop w:val="0"/>
      <w:marBottom w:val="0"/>
      <w:divBdr>
        <w:top w:val="none" w:sz="0" w:space="0" w:color="auto"/>
        <w:left w:val="none" w:sz="0" w:space="0" w:color="auto"/>
        <w:bottom w:val="none" w:sz="0" w:space="0" w:color="auto"/>
        <w:right w:val="none" w:sz="0" w:space="0" w:color="auto"/>
      </w:divBdr>
    </w:div>
    <w:div w:id="352609047">
      <w:marLeft w:val="0"/>
      <w:marRight w:val="0"/>
      <w:marTop w:val="0"/>
      <w:marBottom w:val="0"/>
      <w:divBdr>
        <w:top w:val="none" w:sz="0" w:space="0" w:color="auto"/>
        <w:left w:val="none" w:sz="0" w:space="0" w:color="auto"/>
        <w:bottom w:val="none" w:sz="0" w:space="0" w:color="auto"/>
        <w:right w:val="none" w:sz="0" w:space="0" w:color="auto"/>
      </w:divBdr>
    </w:div>
    <w:div w:id="352609048">
      <w:marLeft w:val="0"/>
      <w:marRight w:val="0"/>
      <w:marTop w:val="0"/>
      <w:marBottom w:val="0"/>
      <w:divBdr>
        <w:top w:val="none" w:sz="0" w:space="0" w:color="auto"/>
        <w:left w:val="none" w:sz="0" w:space="0" w:color="auto"/>
        <w:bottom w:val="none" w:sz="0" w:space="0" w:color="auto"/>
        <w:right w:val="none" w:sz="0" w:space="0" w:color="auto"/>
      </w:divBdr>
      <w:divsChild>
        <w:div w:id="352609025">
          <w:marLeft w:val="0"/>
          <w:marRight w:val="0"/>
          <w:marTop w:val="0"/>
          <w:marBottom w:val="0"/>
          <w:divBdr>
            <w:top w:val="none" w:sz="0" w:space="0" w:color="auto"/>
            <w:left w:val="none" w:sz="0" w:space="0" w:color="auto"/>
            <w:bottom w:val="none" w:sz="0" w:space="0" w:color="auto"/>
            <w:right w:val="none" w:sz="0" w:space="0" w:color="auto"/>
          </w:divBdr>
        </w:div>
        <w:div w:id="352609053">
          <w:marLeft w:val="0"/>
          <w:marRight w:val="0"/>
          <w:marTop w:val="0"/>
          <w:marBottom w:val="0"/>
          <w:divBdr>
            <w:top w:val="none" w:sz="0" w:space="0" w:color="auto"/>
            <w:left w:val="none" w:sz="0" w:space="0" w:color="auto"/>
            <w:bottom w:val="none" w:sz="0" w:space="0" w:color="auto"/>
            <w:right w:val="none" w:sz="0" w:space="0" w:color="auto"/>
          </w:divBdr>
        </w:div>
      </w:divsChild>
    </w:div>
    <w:div w:id="352609050">
      <w:marLeft w:val="0"/>
      <w:marRight w:val="0"/>
      <w:marTop w:val="0"/>
      <w:marBottom w:val="0"/>
      <w:divBdr>
        <w:top w:val="none" w:sz="0" w:space="0" w:color="auto"/>
        <w:left w:val="none" w:sz="0" w:space="0" w:color="auto"/>
        <w:bottom w:val="none" w:sz="0" w:space="0" w:color="auto"/>
        <w:right w:val="none" w:sz="0" w:space="0" w:color="auto"/>
      </w:divBdr>
      <w:divsChild>
        <w:div w:id="352609041">
          <w:marLeft w:val="0"/>
          <w:marRight w:val="0"/>
          <w:marTop w:val="0"/>
          <w:marBottom w:val="0"/>
          <w:divBdr>
            <w:top w:val="none" w:sz="0" w:space="0" w:color="auto"/>
            <w:left w:val="none" w:sz="0" w:space="0" w:color="auto"/>
            <w:bottom w:val="none" w:sz="0" w:space="0" w:color="auto"/>
            <w:right w:val="none" w:sz="0" w:space="0" w:color="auto"/>
          </w:divBdr>
          <w:divsChild>
            <w:div w:id="352609028">
              <w:marLeft w:val="0"/>
              <w:marRight w:val="0"/>
              <w:marTop w:val="0"/>
              <w:marBottom w:val="0"/>
              <w:divBdr>
                <w:top w:val="none" w:sz="0" w:space="0" w:color="auto"/>
                <w:left w:val="none" w:sz="0" w:space="0" w:color="auto"/>
                <w:bottom w:val="none" w:sz="0" w:space="0" w:color="auto"/>
                <w:right w:val="none" w:sz="0" w:space="0" w:color="auto"/>
              </w:divBdr>
              <w:divsChild>
                <w:div w:id="352609045">
                  <w:marLeft w:val="0"/>
                  <w:marRight w:val="0"/>
                  <w:marTop w:val="0"/>
                  <w:marBottom w:val="0"/>
                  <w:divBdr>
                    <w:top w:val="none" w:sz="0" w:space="0" w:color="auto"/>
                    <w:left w:val="none" w:sz="0" w:space="0" w:color="auto"/>
                    <w:bottom w:val="none" w:sz="0" w:space="0" w:color="auto"/>
                    <w:right w:val="none" w:sz="0" w:space="0" w:color="auto"/>
                  </w:divBdr>
                  <w:divsChild>
                    <w:div w:id="352609043">
                      <w:marLeft w:val="0"/>
                      <w:marRight w:val="0"/>
                      <w:marTop w:val="0"/>
                      <w:marBottom w:val="0"/>
                      <w:divBdr>
                        <w:top w:val="none" w:sz="0" w:space="0" w:color="auto"/>
                        <w:left w:val="none" w:sz="0" w:space="0" w:color="auto"/>
                        <w:bottom w:val="none" w:sz="0" w:space="0" w:color="auto"/>
                        <w:right w:val="none" w:sz="0" w:space="0" w:color="auto"/>
                      </w:divBdr>
                      <w:divsChild>
                        <w:div w:id="352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9049">
          <w:marLeft w:val="0"/>
          <w:marRight w:val="0"/>
          <w:marTop w:val="0"/>
          <w:marBottom w:val="0"/>
          <w:divBdr>
            <w:top w:val="none" w:sz="0" w:space="0" w:color="auto"/>
            <w:left w:val="none" w:sz="0" w:space="0" w:color="auto"/>
            <w:bottom w:val="none" w:sz="0" w:space="0" w:color="auto"/>
            <w:right w:val="none" w:sz="0" w:space="0" w:color="auto"/>
          </w:divBdr>
          <w:divsChild>
            <w:div w:id="352609033">
              <w:marLeft w:val="0"/>
              <w:marRight w:val="0"/>
              <w:marTop w:val="0"/>
              <w:marBottom w:val="0"/>
              <w:divBdr>
                <w:top w:val="none" w:sz="0" w:space="0" w:color="auto"/>
                <w:left w:val="none" w:sz="0" w:space="0" w:color="auto"/>
                <w:bottom w:val="none" w:sz="0" w:space="0" w:color="auto"/>
                <w:right w:val="none" w:sz="0" w:space="0" w:color="auto"/>
              </w:divBdr>
              <w:divsChild>
                <w:div w:id="352609039">
                  <w:marLeft w:val="0"/>
                  <w:marRight w:val="0"/>
                  <w:marTop w:val="0"/>
                  <w:marBottom w:val="0"/>
                  <w:divBdr>
                    <w:top w:val="none" w:sz="0" w:space="0" w:color="auto"/>
                    <w:left w:val="none" w:sz="0" w:space="0" w:color="auto"/>
                    <w:bottom w:val="none" w:sz="0" w:space="0" w:color="auto"/>
                    <w:right w:val="none" w:sz="0" w:space="0" w:color="auto"/>
                  </w:divBdr>
                  <w:divsChild>
                    <w:div w:id="352609051">
                      <w:marLeft w:val="0"/>
                      <w:marRight w:val="0"/>
                      <w:marTop w:val="0"/>
                      <w:marBottom w:val="0"/>
                      <w:divBdr>
                        <w:top w:val="none" w:sz="0" w:space="0" w:color="auto"/>
                        <w:left w:val="none" w:sz="0" w:space="0" w:color="auto"/>
                        <w:bottom w:val="none" w:sz="0" w:space="0" w:color="auto"/>
                        <w:right w:val="none" w:sz="0" w:space="0" w:color="auto"/>
                      </w:divBdr>
                      <w:divsChild>
                        <w:div w:id="3526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9052">
      <w:marLeft w:val="0"/>
      <w:marRight w:val="0"/>
      <w:marTop w:val="0"/>
      <w:marBottom w:val="0"/>
      <w:divBdr>
        <w:top w:val="none" w:sz="0" w:space="0" w:color="auto"/>
        <w:left w:val="none" w:sz="0" w:space="0" w:color="auto"/>
        <w:bottom w:val="none" w:sz="0" w:space="0" w:color="auto"/>
        <w:right w:val="none" w:sz="0" w:space="0" w:color="auto"/>
      </w:divBdr>
    </w:div>
    <w:div w:id="352609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18</Pages>
  <Words>5191</Words>
  <Characters>29593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OBIECTIVE </dc:title>
  <dc:subject/>
  <dc:creator>usr</dc:creator>
  <cp:keywords/>
  <dc:description/>
  <cp:lastModifiedBy>mstan</cp:lastModifiedBy>
  <cp:revision>13</cp:revision>
  <cp:lastPrinted>2012-11-07T07:00:00Z</cp:lastPrinted>
  <dcterms:created xsi:type="dcterms:W3CDTF">2012-11-06T11:44:00Z</dcterms:created>
  <dcterms:modified xsi:type="dcterms:W3CDTF">2012-11-08T06:31:00Z</dcterms:modified>
</cp:coreProperties>
</file>